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f3f14542e4842" /><Relationship Type="http://schemas.openxmlformats.org/package/2006/relationships/metadata/core-properties" Target="/package/services/metadata/core-properties/49754af8a18144b8bef39a8d8d0a2782.psmdcp" Id="R5aee2a9502224ae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Florian Carl</w:t>
      </w:r>
    </w:p>
    <w:p>
      <w:r>
        <w:rPr>
          <w:rStyle w:val="Muted"/>
          <w:sz w:val="22"/>
        </w:rPr>
        <w:t xml:space="preserve">Associate Professor · Music and Dance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8225cc0f2614ec1">
        <w:r>
          <w:rPr>
            <w:rStyle w:val="Hyperlink"/>
            <w:sz w:val="18"/>
          </w:rPr>
          <w:t xml:space="preserve">0000-0001-8043-8878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c71225e605d40c2">
        <w:r>
          <w:rPr>
            <w:rStyle w:val="Hyperlink"/>
            <w:sz w:val="18"/>
          </w:rPr>
          <w:t xml:space="preserve">scholar.ucc.edu.gh/staff/00f1269e-8638-4c45-989f-8ab6f3274ad3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Music · Anthropology · Cognitive Neuroscience · Computer Vision and Pattern Recognition · Cultural Studies · Developmental and Educational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 publications listed below, 2017–2021.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Professor of Ethnomusicology</w:t>
      </w:r>
      <w:r>
        <w:tab/>
      </w:r>
      <w:r>
        <w:rPr>
          <w:rStyle w:val="Muted"/>
        </w:rPr>
        <w:t xml:space="preserve">2025–present</w:t>
      </w:r>
    </w:p>
    <w:p>
      <w:r>
        <w:rPr>
          <w:rStyle w:val="Muted"/>
        </w:rPr>
        <w:t xml:space="preserve">Fachbereich 2, Folkwang Universität der Künste, Essen,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Vertretungsprofessor für Musikethnologie</w:t>
      </w:r>
      <w:r>
        <w:tab/>
      </w:r>
      <w:r>
        <w:rPr>
          <w:rStyle w:val="Muted"/>
        </w:rPr>
        <w:t xml:space="preserve">2023–2025</w:t>
      </w:r>
    </w:p>
    <w:p>
      <w:r>
        <w:rPr>
          <w:rStyle w:val="Muted"/>
        </w:rPr>
        <w:t xml:space="preserve">Musikwissenschaftliches Institut, Universität zu Köln, Köln,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 of Ethnomusicology</w:t>
      </w:r>
      <w:r>
        <w:tab/>
      </w:r>
      <w:r>
        <w:rPr>
          <w:rStyle w:val="Muted"/>
        </w:rPr>
        <w:t xml:space="preserve">2009–2023</w:t>
      </w:r>
    </w:p>
    <w:p>
      <w:r>
        <w:rPr>
          <w:rStyle w:val="Muted"/>
        </w:rPr>
        <w:t xml:space="preserve">Department of Music and Dance,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Florian Carl</w:t>
      </w:r>
      <w:r>
        <w:t xml:space="preserve">, Rosemond Kutsidzo</w:t>
      </w:r>
      <w:r>
        <w:t xml:space="preserve"> (2017). </w:t>
      </w:r>
      <w:r>
        <w:t xml:space="preserve">Music and Wellbeing in Everyday Life: An Exploratory Study of Muscic Experience in Ghana.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617a7689bf2d45b7">
        <w:r>
          <w:rPr>
            <w:rStyle w:val="Hyperlink"/>
          </w:rPr>
          <w:t xml:space="preserve">https://doi.org/10.4314/ljhv27i2.3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Florian Carl</w:t>
      </w:r>
      <w:r>
        <w:t xml:space="preserve">, Rosemond Kutsidzo</w:t>
      </w:r>
      <w:r>
        <w:t xml:space="preserve"> (2017). </w:t>
      </w:r>
      <w:r>
        <w:t xml:space="preserve">Music and Wellbeing in Everyday Life: An Exploratory Study of Music Experience in Ghana.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5f18024fbcd46dc">
        <w:r>
          <w:rPr>
            <w:rStyle w:val="Hyperlink"/>
          </w:rPr>
          <w:t xml:space="preserve">https://doi.org/10.4314/ljh.v27i2.3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Florian Carl</w:t>
      </w:r>
      <w:r>
        <w:t xml:space="preserve"> (2017). </w:t>
      </w:r>
      <w:r>
        <w:t xml:space="preserve">“Worshipping in My Head”.</w:t>
      </w:r>
      <w:r>
        <w:t xml:space="preserve"> </w:t>
      </w:r>
      <w:r>
        <w:rPr>
          <w:i/>
        </w:rPr>
        <w:t xml:space="preserve">Ghana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388778acefb4cb8">
        <w:r>
          <w:rPr>
            <w:rStyle w:val="Hyperlink"/>
          </w:rPr>
          <w:t xml:space="preserve">https://doi.org/10.3368/gs.20.1.45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Florian Carl</w:t>
      </w:r>
      <w:r>
        <w:t xml:space="preserve"> (2021). </w:t>
      </w:r>
      <w:r>
        <w:t xml:space="preserve">Gospel Music in Africa.</w:t>
      </w:r>
      <w:r>
        <w:t xml:space="preserve"> </w:t>
      </w:r>
      <w:r>
        <w:rPr>
          <w:i/>
        </w:rPr>
        <w:t xml:space="preserve">Oxford University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52b3f97d50114ac7">
        <w:r>
          <w:rPr>
            <w:rStyle w:val="Hyperlink"/>
          </w:rPr>
          <w:t xml:space="preserve">https://doi.org/10.1093/oxfordhb/9780190081379.013.11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Alimatu-Saadia Yussiff, </w:t>
      </w:r>
      <w:r>
        <w:rPr>
          <w:b/>
        </w:rPr>
        <w:t xml:space="preserve">Florian Carl</w:t>
      </w:r>
      <w:r>
        <w:t xml:space="preserve">, Wan Fatimah Wan Ahmad, Simon Mariwah, Otchere Eric Debrah, Abdul-Lateef Yussiff</w:t>
      </w:r>
      <w:r>
        <w:t xml:space="preserve"> (2021). </w:t>
      </w:r>
      <w:r>
        <w:t xml:space="preserve">System Design and Usability Evaluation of Ghana Music Documentation System Using the System Usability Scale.</w:t>
      </w:r>
      <w:r>
        <w:t xml:space="preserve"> </w:t>
      </w:r>
      <w:r>
        <w:rPr>
          <w:i/>
        </w:rPr>
        <w:t xml:space="preserve">Lecture notes in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2a86ac5d0824909">
        <w:r>
          <w:rPr>
            <w:rStyle w:val="Hyperlink"/>
          </w:rPr>
          <w:t xml:space="preserve">https://doi.org/10.1007/978-3-030-90235-3_22</w:t>
        </w:r>
      </w:hyperlink>
    </w:p>
    <w:sectPr>
      <w:footerReference xmlns:r="http://schemas.openxmlformats.org/officeDocument/2006/relationships" w:type="default" r:id="Rcd91e8979fe14d9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scholar.ucc.edu.gh/staff/00f1269e-8638-4c45-989f-8ab6f3274ad3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0995ae1bba44bf7" /><Relationship Type="http://schemas.openxmlformats.org/officeDocument/2006/relationships/hyperlink" Target="https://orcid.org/0000-0001-8043-8878" TargetMode="External" Id="R08225cc0f2614ec1" /><Relationship Type="http://schemas.openxmlformats.org/officeDocument/2006/relationships/hyperlink" Target="https://scholar.ucc.edu.gh/staff/00f1269e-8638-4c45-989f-8ab6f3274ad3" TargetMode="External" Id="R2c71225e605d40c2" /><Relationship Type="http://schemas.openxmlformats.org/officeDocument/2006/relationships/hyperlink" Target="https://doi.org/10.4314/ljhv27i2.3" TargetMode="External" Id="R617a7689bf2d45b7" /><Relationship Type="http://schemas.openxmlformats.org/officeDocument/2006/relationships/hyperlink" Target="https://doi.org/10.4314/ljh.v27i2.3" TargetMode="External" Id="R25f18024fbcd46dc" /><Relationship Type="http://schemas.openxmlformats.org/officeDocument/2006/relationships/hyperlink" Target="https://doi.org/10.3368/gs.20.1.45" TargetMode="External" Id="Rb388778acefb4cb8" /><Relationship Type="http://schemas.openxmlformats.org/officeDocument/2006/relationships/hyperlink" Target="https://doi.org/10.1093/oxfordhb/9780190081379.013.11" TargetMode="External" Id="R52b3f97d50114ac7" /><Relationship Type="http://schemas.openxmlformats.org/officeDocument/2006/relationships/hyperlink" Target="https://doi.org/10.1007/978-3-030-90235-3_22" TargetMode="External" Id="R72a86ac5d0824909" /><Relationship Type="http://schemas.openxmlformats.org/officeDocument/2006/relationships/footer" Target="/word/footer1.xml" Id="Rcd91e8979fe14d9a" /></Relationships>
</file>