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eca70020d424f" /><Relationship Type="http://schemas.openxmlformats.org/package/2006/relationships/metadata/core-properties" Target="/package/services/metadata/core-properties/b00cae03c5224e3cabee742078e00c0e.psmdcp" Id="R124e12a6b39a4d9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Ahmed Baba Yahaya</w:t>
      </w:r>
    </w:p>
    <w:p>
      <w:r>
        <w:rPr>
          <w:rStyle w:val="Muted"/>
          <w:sz w:val="22"/>
        </w:rPr>
        <w:t xml:space="preserve">Senior 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1ac115929b84178">
        <w:r>
          <w:rPr>
            <w:rStyle w:val="Hyperlink"/>
            <w:sz w:val="18"/>
          </w:rPr>
          <w:t xml:space="preserve">scholar.ucc.edu.gh/staff/02c06510-4dc7-4142-a9e0-2d9498c20052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65baa714a0041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scholar.ucc.edu.gh/staff/02c06510-4dc7-4142-a9e0-2d9498c20052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b238a64ed84dcf" /><Relationship Type="http://schemas.openxmlformats.org/officeDocument/2006/relationships/hyperlink" Target="https://scholar.ucc.edu.gh/staff/02c06510-4dc7-4142-a9e0-2d9498c20052" TargetMode="External" Id="R11ac115929b84178" /><Relationship Type="http://schemas.openxmlformats.org/officeDocument/2006/relationships/footer" Target="/word/footer1.xml" Id="R765baa714a0041e0" /></Relationships>
</file>