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acd751d024304" /><Relationship Type="http://schemas.openxmlformats.org/package/2006/relationships/metadata/core-properties" Target="/package/services/metadata/core-properties/bbc694dbf8684f269b4ffbb1dba752a8.psmdcp" Id="R4bac0d5645ea43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Akosua Dufie Ankomah</w:t>
      </w:r>
    </w:p>
    <w:p>
      <w:r>
        <w:rPr>
          <w:rStyle w:val="Muted"/>
          <w:sz w:val="22"/>
        </w:rPr>
        <w:t xml:space="preserve">Assistant Lecturer · Department of Pharmaceutical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7699a9df4da49b9">
        <w:r>
          <w:rPr>
            <w:rStyle w:val="Hyperlink"/>
            <w:sz w:val="18"/>
          </w:rPr>
          <w:t xml:space="preserve">scholar.ucc.edu.gh/staff/03862585-6885-4ffd-a7a0-2e75b2288748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3d77e2eb82da4a2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scholar.ucc.edu.gh/staff/03862585-6885-4ffd-a7a0-2e75b2288748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d7b550f4a0b4d50" /><Relationship Type="http://schemas.openxmlformats.org/officeDocument/2006/relationships/hyperlink" Target="https://scholar.ucc.edu.gh/staff/03862585-6885-4ffd-a7a0-2e75b2288748" TargetMode="External" Id="Rf7699a9df4da49b9" /><Relationship Type="http://schemas.openxmlformats.org/officeDocument/2006/relationships/footer" Target="/word/footer1.xml" Id="R3d77e2eb82da4a26" /></Relationships>
</file>