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90fcebc77c04c5c" /><Relationship Type="http://schemas.openxmlformats.org/package/2006/relationships/metadata/core-properties" Target="/package/services/metadata/core-properties/19644ee088f44b8abe438d81ed8c2199.psmdcp" Id="R9baa385f6d44435b" /></Relationships>
</file>

<file path=word/document.xml><?xml version="1.0" encoding="utf-8"?>
<w:document xmlns:w="http://schemas.openxmlformats.org/wordprocessingml/2006/main">
  <w:body>
    <w:p>
      <w:pPr>
        <w:pStyle w:val="Title"/>
      </w:pPr>
      <w:r>
        <w:t xml:space="preserve">Zangina Isshaq</w:t>
      </w:r>
    </w:p>
    <w:p>
      <w:r>
        <w:rPr>
          <w:rStyle w:val="Muted"/>
          <w:sz w:val="22"/>
        </w:rPr>
        <w:t xml:space="preserve">Senior Lecturer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710660f058c74fe5">
        <w:r>
          <w:rPr>
            <w:rStyle w:val="Hyperlink"/>
            <w:sz w:val="18"/>
          </w:rPr>
          <w:t xml:space="preserve">0000-0002-2861-2629</w:t>
        </w:r>
      </w:hyperlink>
      <w:r>
        <w:rPr>
          <w:color w:val="D0D4D9"/>
          <w:sz w:val="18"/>
        </w:rPr>
        <w:t xml:space="preserve">   ·   </w:t>
      </w:r>
      <w:r>
        <w:rPr>
          <w:rStyle w:val="Muted"/>
          <w:sz w:val="18"/>
        </w:rPr>
        <w:t xml:space="preserve">Profile </w:t>
      </w:r>
      <w:hyperlink xmlns:r="http://schemas.openxmlformats.org/officeDocument/2006/relationships" w:history="true" r:id="R95fa2032af1046e3">
        <w:r>
          <w:rPr>
            <w:rStyle w:val="Hyperlink"/>
            <w:sz w:val="18"/>
          </w:rPr>
          <w:t xml:space="preserve">scholar.ucc.edu.gh/staff/04308ad9-7df3-4e03-8d13-fd045f9751c7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Accounting · Economics and Econometrics · Finance · General Economics, Econometrics and Finance · Strategy and Management · Building and Construction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23</w:t>
            </w:r>
          </w:p>
        </w:tc>
        <w:tc>
          <w:tcPr>
            <w:tcW w:w="1625" w:type="dxa"/>
          </w:tcPr>
          <w:p>
            <w:r>
              <w:rPr>
                <w:b/>
                <w:sz w:val="30"/>
              </w:rPr>
              <w:t xml:space="preserve">679</w:t>
            </w:r>
          </w:p>
        </w:tc>
        <w:tc>
          <w:tcPr>
            <w:tcW w:w="1625" w:type="dxa"/>
          </w:tcPr>
          <w:p>
            <w:r>
              <w:rPr>
                <w:b/>
                <w:sz w:val="30"/>
              </w:rPr>
              <w:t xml:space="preserve">11</w:t>
            </w:r>
          </w:p>
        </w:tc>
        <w:tc>
          <w:tcPr>
            <w:tcW w:w="1625" w:type="dxa"/>
          </w:tcPr>
          <w:p>
            <w:r>
              <w:rPr>
                <w:b/>
                <w:sz w:val="30"/>
              </w:rPr>
              <w:t xml:space="preserve">12</w:t>
            </w:r>
          </w:p>
        </w:tc>
        <w:tc>
          <w:tcPr>
            <w:tcW w:w="1625" w:type="dxa"/>
          </w:tcPr>
          <w:p>
            <w:r>
              <w:rPr>
                <w:b/>
                <w:sz w:val="30"/>
              </w:rPr>
              <w:t xml:space="preserve">4.04</w:t>
            </w:r>
          </w:p>
        </w:tc>
        <w:tc>
          <w:tcPr>
            <w:tcW w:w="1625" w:type="dxa"/>
          </w:tcPr>
          <w:p>
            <w:r>
              <w:rPr>
                <w:b/>
                <w:sz w:val="30"/>
              </w:rPr>
              <w:t xml:space="preserve">48%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23 publications listed below, 2009–2026. Field-weighted impact is the mean over the 23 works scored for it; 1.00 is the world average for works of the same field, type and year. 11 of the 23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Ghana</w:t>
      </w:r>
      <w:r>
        <w:tab/>
      </w:r>
      <w:r>
        <w:rPr>
          <w:rStyle w:val="Muted"/>
        </w:rPr>
        <w:t xml:space="preserve">2021–present</w:t>
      </w:r>
    </w:p>
    <w:p>
      <w:r>
        <w:rPr>
          <w:rStyle w:val="Muted"/>
        </w:rPr>
        <w:t xml:space="preserve">Department of Accounting, Accra, Ghana</w:t>
      </w:r>
    </w:p>
    <w:p>
      <w:pPr>
        <w:pStyle w:val="Heading1"/>
      </w:pPr>
      <w:r>
        <w:t xml:space="preserve">Publications</w:t>
      </w:r>
    </w:p>
    <w:p>
      <w:pPr>
        <w:pStyle w:val="Heading2"/>
      </w:pPr>
      <w:r>
        <w:t xml:space="preserve">Journal articles</w:t>
      </w:r>
      <w:r>
        <w:rPr>
          <w:rStyle w:val="Muted"/>
        </w:rPr>
        <w:t xml:space="preserve">  18</w:t>
      </w:r>
    </w:p>
    <w:p>
      <w:pPr>
        <w:tabs>
          <w:tab w:val="left" w:pos="454"/>
        </w:tabs>
        <w:spacing w:after="80"/>
        <w:ind w:left="454" w:hanging="454"/>
      </w:pPr>
      <w:r>
        <w:rPr>
          <w:rStyle w:val="Muted"/>
        </w:rPr>
        <w:t xml:space="preserve">1.</w:t>
      </w:r>
      <w:r>
        <w:tab/>
      </w:r>
      <w:r>
        <w:t xml:space="preserve">Frederick Nsiah, Anokye M. Adam, Emmanuel N. Gyamfi, </w:t>
      </w:r>
      <w:r>
        <w:rPr>
          <w:b/>
        </w:rPr>
        <w:t xml:space="preserve">Mohammed Z. Isshaq</w:t>
      </w:r>
      <w:r>
        <w:t xml:space="preserve"> (2026). </w:t>
      </w:r>
      <w:r>
        <w:t xml:space="preserve">International Domino Effect of Liquidity Risk From South Africa Across the SSA Region.</w:t>
      </w:r>
      <w:r>
        <w:t xml:space="preserve"> </w:t>
      </w:r>
      <w:r>
        <w:rPr>
          <w:i/>
        </w:rPr>
        <w:t xml:space="preserve">Complexity</w:t>
      </w:r>
      <w:r>
        <w:t xml:space="preserve">.</w:t>
      </w:r>
      <w:r>
        <w:t xml:space="preserve"> </w:t>
      </w:r>
      <w:hyperlink xmlns:r="http://schemas.openxmlformats.org/officeDocument/2006/relationships" w:history="true" r:id="Rd5f85ba1ccba4b0e">
        <w:r>
          <w:rPr>
            <w:rStyle w:val="Hyperlink"/>
          </w:rPr>
          <w:t xml:space="preserve">https://doi.org/10.1155/cplx/2918330</w:t>
        </w:r>
      </w:hyperlink>
    </w:p>
    <w:p>
      <w:pPr>
        <w:tabs>
          <w:tab w:val="left" w:pos="454"/>
        </w:tabs>
        <w:spacing w:after="80"/>
        <w:ind w:left="454" w:hanging="454"/>
      </w:pPr>
      <w:r>
        <w:rPr>
          <w:rStyle w:val="Muted"/>
        </w:rPr>
        <w:t xml:space="preserve">2.</w:t>
      </w:r>
      <w:r>
        <w:tab/>
      </w:r>
      <w:r>
        <w:t xml:space="preserve">Mac Junior Abeka, Michael Owusu Appiah, </w:t>
      </w:r>
      <w:r>
        <w:rPr>
          <w:b/>
        </w:rPr>
        <w:t xml:space="preserve">Zangina Isshaq</w:t>
      </w:r>
      <w:r>
        <w:t xml:space="preserve">, Comfort Ama Akorfa Anipa</w:t>
      </w:r>
      <w:r>
        <w:t xml:space="preserve"> (2025). </w:t>
      </w:r>
      <w:r>
        <w:t xml:space="preserve">Foreign bank penetration, banking sector regulations and banking sector stability in sub-Saharan Africa.</w:t>
      </w:r>
      <w:r>
        <w:t xml:space="preserve"> </w:t>
      </w:r>
      <w:r>
        <w:rPr>
          <w:i/>
        </w:rPr>
        <w:t xml:space="preserve">Journal of Financial Regulation and Compliance</w:t>
      </w:r>
      <w:r>
        <w:t xml:space="preserve">.</w:t>
      </w:r>
      <w:r>
        <w:t xml:space="preserve"> </w:t>
      </w:r>
      <w:hyperlink xmlns:r="http://schemas.openxmlformats.org/officeDocument/2006/relationships" w:history="true" r:id="R43ad45a9aa38403f">
        <w:r>
          <w:rPr>
            <w:rStyle w:val="Hyperlink"/>
          </w:rPr>
          <w:t xml:space="preserve">https://doi.org/10.1108/jfrc-02-2025-0034</w:t>
        </w:r>
      </w:hyperlink>
    </w:p>
    <w:p>
      <w:pPr>
        <w:tabs>
          <w:tab w:val="left" w:pos="454"/>
        </w:tabs>
        <w:spacing w:after="80"/>
        <w:ind w:left="454" w:hanging="454"/>
      </w:pPr>
      <w:r>
        <w:rPr>
          <w:rStyle w:val="Muted"/>
        </w:rPr>
        <w:t xml:space="preserve">3.</w:t>
      </w:r>
      <w:r>
        <w:tab/>
      </w:r>
      <w:r>
        <w:t xml:space="preserve">Lawrence Asare Boadi, </w:t>
      </w:r>
      <w:r>
        <w:rPr>
          <w:b/>
        </w:rPr>
        <w:t xml:space="preserve">Zangina Isshaq</w:t>
      </w:r>
      <w:r>
        <w:t xml:space="preserve">, Anthony Adu-Asare Idun</w:t>
      </w:r>
      <w:r>
        <w:t xml:space="preserve"> (2023). </w:t>
      </w:r>
      <w:r>
        <w:t xml:space="preserve">Board expertise and the relationship between bank risk governance and performance.</w:t>
      </w:r>
      <w:r>
        <w:t xml:space="preserve"> </w:t>
      </w:r>
      <w:r>
        <w:rPr>
          <w:i/>
        </w:rPr>
        <w:t xml:space="preserve">Cogent Business &amp; Management</w:t>
      </w:r>
      <w:r>
        <w:t xml:space="preserve">.</w:t>
      </w:r>
      <w:r>
        <w:t xml:space="preserve"> </w:t>
      </w:r>
      <w:hyperlink xmlns:r="http://schemas.openxmlformats.org/officeDocument/2006/relationships" w:history="true" r:id="Rd090b9e6dcef4ac6">
        <w:r>
          <w:rPr>
            <w:rStyle w:val="Hyperlink"/>
          </w:rPr>
          <w:t xml:space="preserve">https://doi.org/10.1080/23311975.2023.2283233</w:t>
        </w:r>
      </w:hyperlink>
    </w:p>
    <w:p>
      <w:pPr>
        <w:tabs>
          <w:tab w:val="left" w:pos="454"/>
        </w:tabs>
        <w:spacing w:after="80"/>
        <w:ind w:left="454" w:hanging="454"/>
      </w:pPr>
      <w:r>
        <w:rPr>
          <w:rStyle w:val="Muted"/>
        </w:rPr>
        <w:t xml:space="preserve">4.</w:t>
      </w:r>
      <w:r>
        <w:tab/>
      </w:r>
      <w:r>
        <w:t xml:space="preserve">Richard Takyi Opoku, Anokye M. Adam, </w:t>
      </w:r>
      <w:r>
        <w:rPr>
          <w:b/>
        </w:rPr>
        <w:t xml:space="preserve">Zangina Mohammed Isshaq</w:t>
      </w:r>
      <w:r>
        <w:t xml:space="preserve">, Peterson Owusu Junior</w:t>
      </w:r>
      <w:r>
        <w:t xml:space="preserve"> (2023). </w:t>
      </w:r>
      <w:r>
        <w:t xml:space="preserve">Time-varying connectedness and contagion between commodity prices and exchange rate in Sub-Saharan Africa.</w:t>
      </w:r>
      <w:r>
        <w:t xml:space="preserve"> </w:t>
      </w:r>
      <w:r>
        <w:rPr>
          <w:i/>
        </w:rPr>
        <w:t xml:space="preserve">Cogent Economics &amp; Finance</w:t>
      </w:r>
      <w:r>
        <w:t xml:space="preserve">.</w:t>
      </w:r>
      <w:r>
        <w:t xml:space="preserve"> </w:t>
      </w:r>
      <w:hyperlink xmlns:r="http://schemas.openxmlformats.org/officeDocument/2006/relationships" w:history="true" r:id="R013c61977ceb4684">
        <w:r>
          <w:rPr>
            <w:rStyle w:val="Hyperlink"/>
          </w:rPr>
          <w:t xml:space="preserve">https://doi.org/10.1080/23322039.2023.2237714</w:t>
        </w:r>
      </w:hyperlink>
    </w:p>
    <w:p>
      <w:pPr>
        <w:tabs>
          <w:tab w:val="left" w:pos="454"/>
        </w:tabs>
        <w:spacing w:after="80"/>
        <w:ind w:left="454" w:hanging="454"/>
      </w:pPr>
      <w:r>
        <w:rPr>
          <w:rStyle w:val="Muted"/>
        </w:rPr>
        <w:t xml:space="preserve">5.</w:t>
      </w:r>
      <w:r>
        <w:tab/>
      </w:r>
      <w:r>
        <w:t xml:space="preserve">Samuel Kwaku Agyei, Nathaniel Kwapong Obuobi, </w:t>
      </w:r>
      <w:r>
        <w:rPr>
          <w:b/>
        </w:rPr>
        <w:t xml:space="preserve">Mohammed Zangina Isshaq</w:t>
      </w:r>
      <w:r>
        <w:t xml:space="preserve">, Mac Junior Abeka, John Gartchie Gatsi, Ebenezer Boateng, Emmanuel Kwakye Amoah</w:t>
      </w:r>
      <w:r>
        <w:t xml:space="preserve"> (2022). </w:t>
      </w:r>
      <w:r>
        <w:t xml:space="preserve">Country-Level corporate governance and Foreign Portfolio Investments in Sub-Saharan Africa: The moderating role of institutional quality.</w:t>
      </w:r>
      <w:r>
        <w:t xml:space="preserve"> </w:t>
      </w:r>
      <w:r>
        <w:rPr>
          <w:i/>
        </w:rPr>
        <w:t xml:space="preserve">Cogent Economics &amp; Finance</w:t>
      </w:r>
      <w:r>
        <w:t xml:space="preserve">.</w:t>
      </w:r>
      <w:r>
        <w:t xml:space="preserve"> </w:t>
      </w:r>
      <w:hyperlink xmlns:r="http://schemas.openxmlformats.org/officeDocument/2006/relationships" w:history="true" r:id="R231e7b17462a43cf">
        <w:r>
          <w:rPr>
            <w:rStyle w:val="Hyperlink"/>
          </w:rPr>
          <w:t xml:space="preserve">https://doi.org/10.1080/23322039.2022.2106636</w:t>
        </w:r>
      </w:hyperlink>
    </w:p>
    <w:p>
      <w:pPr>
        <w:tabs>
          <w:tab w:val="left" w:pos="454"/>
        </w:tabs>
        <w:spacing w:after="80"/>
        <w:ind w:left="454" w:hanging="454"/>
      </w:pPr>
      <w:r>
        <w:rPr>
          <w:rStyle w:val="Muted"/>
        </w:rPr>
        <w:t xml:space="preserve">6.</w:t>
      </w:r>
      <w:r>
        <w:tab/>
      </w:r>
      <w:r>
        <w:t xml:space="preserve">Anthony Adu-Asare Idun, Emmanuel Asafo-Adjei, Anokye Mohammed Adam, </w:t>
      </w:r>
      <w:r>
        <w:rPr>
          <w:b/>
        </w:rPr>
        <w:t xml:space="preserve">Zangina Isshaq</w:t>
      </w:r>
      <w:r>
        <w:t xml:space="preserve"> (2022). </w:t>
      </w:r>
      <w:r>
        <w:t xml:space="preserve">Dynamic Connectedness between Indicators of the Ghana Stock Exchange Returns and Macroeconomic Fundamentals.</w:t>
      </w:r>
      <w:r>
        <w:t xml:space="preserve"> </w:t>
      </w:r>
      <w:r>
        <w:rPr>
          <w:i/>
        </w:rPr>
        <w:t xml:space="preserve">Risks</w:t>
      </w:r>
      <w:r>
        <w:t xml:space="preserve">.</w:t>
      </w:r>
      <w:r>
        <w:t xml:space="preserve"> </w:t>
      </w:r>
      <w:hyperlink xmlns:r="http://schemas.openxmlformats.org/officeDocument/2006/relationships" w:history="true" r:id="R1714a74d46ab4cbb">
        <w:r>
          <w:rPr>
            <w:rStyle w:val="Hyperlink"/>
          </w:rPr>
          <w:t xml:space="preserve">https://doi.org/10.3390/risks10110215</w:t>
        </w:r>
      </w:hyperlink>
    </w:p>
    <w:p>
      <w:pPr>
        <w:tabs>
          <w:tab w:val="left" w:pos="454"/>
        </w:tabs>
        <w:spacing w:after="80"/>
        <w:ind w:left="454" w:hanging="454"/>
      </w:pPr>
      <w:r>
        <w:rPr>
          <w:rStyle w:val="Muted"/>
        </w:rPr>
        <w:t xml:space="preserve">7.</w:t>
      </w:r>
      <w:r>
        <w:tab/>
      </w:r>
      <w:r>
        <w:t xml:space="preserve">Samuel Kwaku Agyei, </w:t>
      </w:r>
      <w:r>
        <w:rPr>
          <w:b/>
        </w:rPr>
        <w:t xml:space="preserve">Zangina Isshaq</w:t>
      </w:r>
      <w:r>
        <w:t xml:space="preserve">, Siaw Frimpong, Anokye Mohammed Adam, Ahmed Bossman, Oliver Asiamah</w:t>
      </w:r>
      <w:r>
        <w:t xml:space="preserve"> (2021). </w:t>
      </w:r>
      <w:r>
        <w:t xml:space="preserve">COVID‐19 and food prices in sub‐Saharan Africa.</w:t>
      </w:r>
      <w:r>
        <w:t xml:space="preserve"> </w:t>
      </w:r>
      <w:r>
        <w:rPr>
          <w:i/>
        </w:rPr>
        <w:t xml:space="preserve">African Development Review</w:t>
      </w:r>
      <w:r>
        <w:t xml:space="preserve">.</w:t>
      </w:r>
      <w:r>
        <w:t xml:space="preserve"> </w:t>
      </w:r>
      <w:hyperlink xmlns:r="http://schemas.openxmlformats.org/officeDocument/2006/relationships" w:history="true" r:id="Rd4b2b6508c5b4ec4">
        <w:r>
          <w:rPr>
            <w:rStyle w:val="Hyperlink"/>
          </w:rPr>
          <w:t xml:space="preserve">https://doi.org/10.1111/1467-8268.12525</w:t>
        </w:r>
      </w:hyperlink>
    </w:p>
    <w:p>
      <w:pPr>
        <w:tabs>
          <w:tab w:val="left" w:pos="454"/>
        </w:tabs>
        <w:spacing w:after="80"/>
        <w:ind w:left="454" w:hanging="454"/>
      </w:pPr>
      <w:r>
        <w:rPr>
          <w:rStyle w:val="Muted"/>
        </w:rPr>
        <w:t xml:space="preserve">8.</w:t>
      </w:r>
      <w:r>
        <w:tab/>
      </w:r>
      <w:r>
        <w:t xml:space="preserve">Siaw Frimpong, Emmanuel N. Gyamfi, </w:t>
      </w:r>
      <w:r>
        <w:rPr>
          <w:b/>
        </w:rPr>
        <w:t xml:space="preserve">Zangina Ishaq</w:t>
      </w:r>
      <w:r>
        <w:t xml:space="preserve">, Samuel Kwaku Agyei, Daniel Agyapong, Anokye M. Adam</w:t>
      </w:r>
      <w:r>
        <w:t xml:space="preserve"> (2021). </w:t>
      </w:r>
      <w:r>
        <w:t xml:space="preserve">Can Global Economic Policy Uncertainty Drive the Interdependence of Agricultural Commodity Prices? Evidence from Partial Wavelet Coherence Analysis.</w:t>
      </w:r>
      <w:r>
        <w:t xml:space="preserve"> </w:t>
      </w:r>
      <w:r>
        <w:rPr>
          <w:i/>
        </w:rPr>
        <w:t xml:space="preserve">Complexity</w:t>
      </w:r>
      <w:r>
        <w:t xml:space="preserve">.</w:t>
      </w:r>
      <w:r>
        <w:t xml:space="preserve"> </w:t>
      </w:r>
      <w:hyperlink xmlns:r="http://schemas.openxmlformats.org/officeDocument/2006/relationships" w:history="true" r:id="Rb4756b601ede4930">
        <w:r>
          <w:rPr>
            <w:rStyle w:val="Hyperlink"/>
          </w:rPr>
          <w:t xml:space="preserve">https://doi.org/10.1155/2021/8848424</w:t>
        </w:r>
      </w:hyperlink>
    </w:p>
    <w:p>
      <w:pPr>
        <w:tabs>
          <w:tab w:val="left" w:pos="454"/>
        </w:tabs>
        <w:spacing w:after="80"/>
        <w:ind w:left="454" w:hanging="454"/>
      </w:pPr>
      <w:r>
        <w:rPr>
          <w:rStyle w:val="Muted"/>
        </w:rPr>
        <w:t xml:space="preserve">9.</w:t>
      </w:r>
      <w:r>
        <w:tab/>
      </w:r>
      <w:r>
        <w:t xml:space="preserve">Emmanuel Asafo-Adjei, Ebenezer Boateng, </w:t>
      </w:r>
      <w:r>
        <w:rPr>
          <w:b/>
        </w:rPr>
        <w:t xml:space="preserve">Zangina Isshaq</w:t>
      </w:r>
      <w:r>
        <w:t xml:space="preserve">, Anthony Adu-Asare Idun, Peterson Owusu Junior, Anokye M. Adam</w:t>
      </w:r>
      <w:r>
        <w:t xml:space="preserve"> (2021). </w:t>
      </w:r>
      <w:r>
        <w:t xml:space="preserve">Financial sector and economic growth amid external uncertainty shocks: Insights into emerging economies.</w:t>
      </w:r>
      <w:r>
        <w:t xml:space="preserve"> </w:t>
      </w:r>
      <w:r>
        <w:rPr>
          <w:i/>
        </w:rPr>
        <w:t xml:space="preserve">PLoS ONE</w:t>
      </w:r>
      <w:r>
        <w:t xml:space="preserve">.</w:t>
      </w:r>
      <w:r>
        <w:t xml:space="preserve"> </w:t>
      </w:r>
      <w:hyperlink xmlns:r="http://schemas.openxmlformats.org/officeDocument/2006/relationships" w:history="true" r:id="R8583926ed6664bae">
        <w:r>
          <w:rPr>
            <w:rStyle w:val="Hyperlink"/>
          </w:rPr>
          <w:t xml:space="preserve">https://doi.org/10.1371/journal.pone.0259303</w:t>
        </w:r>
      </w:hyperlink>
    </w:p>
    <w:p>
      <w:pPr>
        <w:tabs>
          <w:tab w:val="left" w:pos="454"/>
        </w:tabs>
        <w:spacing w:after="80"/>
        <w:ind w:left="454" w:hanging="454"/>
      </w:pPr>
      <w:r>
        <w:rPr>
          <w:rStyle w:val="Muted"/>
        </w:rPr>
        <w:t xml:space="preserve">10.</w:t>
      </w:r>
      <w:r>
        <w:tab/>
      </w:r>
      <w:r>
        <w:t xml:space="preserve">Stephen Amponsah, </w:t>
      </w:r>
      <w:r>
        <w:rPr>
          <w:b/>
        </w:rPr>
        <w:t xml:space="preserve">Zangina Isshaq</w:t>
      </w:r>
      <w:r>
        <w:t xml:space="preserve">, Daniel Agyapong</w:t>
      </w:r>
      <w:r>
        <w:t xml:space="preserve"> (2019). </w:t>
      </w:r>
      <w:r>
        <w:t xml:space="preserve">Determinants of tax stamp evasion in rural districts in Ghana.</w:t>
      </w:r>
      <w:r>
        <w:t xml:space="preserve"> </w:t>
      </w:r>
      <w:r>
        <w:rPr>
          <w:i/>
        </w:rPr>
        <w:t xml:space="preserve">International Journal of Law and Management</w:t>
      </w:r>
      <w:r>
        <w:t xml:space="preserve">.</w:t>
      </w:r>
      <w:r>
        <w:t xml:space="preserve"> </w:t>
      </w:r>
      <w:hyperlink xmlns:r="http://schemas.openxmlformats.org/officeDocument/2006/relationships" w:history="true" r:id="Re0102c5bffe840df">
        <w:r>
          <w:rPr>
            <w:rStyle w:val="Hyperlink"/>
          </w:rPr>
          <w:t xml:space="preserve">https://doi.org/10.1108/ijlma-08-2017-0190</w:t>
        </w:r>
      </w:hyperlink>
    </w:p>
    <w:p>
      <w:pPr>
        <w:tabs>
          <w:tab w:val="left" w:pos="454"/>
        </w:tabs>
        <w:spacing w:after="80"/>
        <w:ind w:left="454" w:hanging="454"/>
      </w:pPr>
      <w:r>
        <w:rPr>
          <w:rStyle w:val="Muted"/>
        </w:rPr>
        <w:t xml:space="preserve">11.</w:t>
      </w:r>
      <w:r>
        <w:tab/>
      </w:r>
      <w:r>
        <w:rPr>
          <w:b/>
        </w:rPr>
        <w:t xml:space="preserve">Zangina Isshaq</w:t>
      </w:r>
      <w:r>
        <w:t xml:space="preserve">, Benjamin Amoah, Ishmael Appiah-Gyamerah</w:t>
      </w:r>
      <w:r>
        <w:t xml:space="preserve"> (2019). </w:t>
      </w:r>
      <w:r>
        <w:t xml:space="preserve">Non-interest Income, Risk and Bank Performance.</w:t>
      </w:r>
      <w:r>
        <w:t xml:space="preserve"> </w:t>
      </w:r>
      <w:r>
        <w:rPr>
          <w:i/>
        </w:rPr>
        <w:t xml:space="preserve">Global Business Review</w:t>
      </w:r>
      <w:r>
        <w:t xml:space="preserve">.</w:t>
      </w:r>
      <w:r>
        <w:t xml:space="preserve"> </w:t>
      </w:r>
      <w:hyperlink xmlns:r="http://schemas.openxmlformats.org/officeDocument/2006/relationships" w:history="true" r:id="R5d1b0419ef1d4896">
        <w:r>
          <w:rPr>
            <w:rStyle w:val="Hyperlink"/>
          </w:rPr>
          <w:t xml:space="preserve">https://doi.org/10.1177/0972150919837061</w:t>
        </w:r>
      </w:hyperlink>
    </w:p>
    <w:p>
      <w:pPr>
        <w:tabs>
          <w:tab w:val="left" w:pos="454"/>
        </w:tabs>
        <w:spacing w:after="80"/>
        <w:ind w:left="454" w:hanging="454"/>
      </w:pPr>
      <w:r>
        <w:rPr>
          <w:rStyle w:val="Muted"/>
        </w:rPr>
        <w:t xml:space="preserve">12.</w:t>
      </w:r>
      <w:r>
        <w:tab/>
      </w:r>
      <w:r>
        <w:rPr>
          <w:b/>
        </w:rPr>
        <w:t xml:space="preserve">Zangina Isshaq</w:t>
      </w:r>
      <w:r>
        <w:t xml:space="preserve">, Robert Faff</w:t>
      </w:r>
      <w:r>
        <w:t xml:space="preserve"> (2016). </w:t>
      </w:r>
      <w:r>
        <w:t xml:space="preserve">Stock Liquidity Risk and the Cross‐sectional Earnings‐Returns Relationship.</w:t>
      </w:r>
      <w:r>
        <w:t xml:space="preserve"> </w:t>
      </w:r>
      <w:r>
        <w:rPr>
          <w:i/>
        </w:rPr>
        <w:t xml:space="preserve">Journal of Business Finance &amp;amp Accounting</w:t>
      </w:r>
      <w:r>
        <w:t xml:space="preserve">.</w:t>
      </w:r>
      <w:r>
        <w:t xml:space="preserve"> </w:t>
      </w:r>
      <w:hyperlink xmlns:r="http://schemas.openxmlformats.org/officeDocument/2006/relationships" w:history="true" r:id="R0763b28830784be3">
        <w:r>
          <w:rPr>
            <w:rStyle w:val="Hyperlink"/>
          </w:rPr>
          <w:t xml:space="preserve">https://doi.org/10.1111/jbfa.12209</w:t>
        </w:r>
      </w:hyperlink>
    </w:p>
    <w:p>
      <w:pPr>
        <w:tabs>
          <w:tab w:val="left" w:pos="454"/>
        </w:tabs>
        <w:spacing w:after="80"/>
        <w:ind w:left="454" w:hanging="454"/>
      </w:pPr>
      <w:r>
        <w:rPr>
          <w:rStyle w:val="Muted"/>
        </w:rPr>
        <w:t xml:space="preserve">13.</w:t>
      </w:r>
      <w:r>
        <w:tab/>
      </w:r>
      <w:r>
        <w:t xml:space="preserve">Godfred A. Bokpin, </w:t>
      </w:r>
      <w:r>
        <w:rPr>
          <w:b/>
        </w:rPr>
        <w:t xml:space="preserve">Zangina Isshaq</w:t>
      </w:r>
      <w:r>
        <w:t xml:space="preserve">, Eunice Stella Nyarko</w:t>
      </w:r>
      <w:r>
        <w:t xml:space="preserve"> (2015). </w:t>
      </w:r>
      <w:r>
        <w:t xml:space="preserve">Corporate disclosure and foreign share ownership: empirical evidence from African countries.</w:t>
      </w:r>
      <w:r>
        <w:t xml:space="preserve"> </w:t>
      </w:r>
      <w:r>
        <w:rPr>
          <w:i/>
        </w:rPr>
        <w:t xml:space="preserve">International Journal of Law and Management</w:t>
      </w:r>
      <w:r>
        <w:t xml:space="preserve">.</w:t>
      </w:r>
      <w:r>
        <w:t xml:space="preserve"> </w:t>
      </w:r>
      <w:hyperlink xmlns:r="http://schemas.openxmlformats.org/officeDocument/2006/relationships" w:history="true" r:id="Rc13607dbb93e4f14">
        <w:r>
          <w:rPr>
            <w:rStyle w:val="Hyperlink"/>
          </w:rPr>
          <w:t xml:space="preserve">https://doi.org/10.1108/ijlma-01-2014-0004</w:t>
        </w:r>
      </w:hyperlink>
    </w:p>
    <w:p>
      <w:pPr>
        <w:tabs>
          <w:tab w:val="left" w:pos="454"/>
        </w:tabs>
        <w:spacing w:after="80"/>
        <w:ind w:left="454" w:hanging="454"/>
      </w:pPr>
      <w:r>
        <w:rPr>
          <w:rStyle w:val="Muted"/>
        </w:rPr>
        <w:t xml:space="preserve">14.</w:t>
      </w:r>
      <w:r>
        <w:tab/>
      </w:r>
      <w:r>
        <w:rPr>
          <w:b/>
        </w:rPr>
        <w:t xml:space="preserve">Zangina Isshaq</w:t>
      </w:r>
      <w:r>
        <w:t xml:space="preserve">, Godfred A. Bokpin</w:t>
      </w:r>
      <w:r>
        <w:t xml:space="preserve"> (2011). </w:t>
      </w:r>
      <w:r>
        <w:t xml:space="preserve">Expansion and Efficiency in Banking: Evidence from Ghana.</w:t>
      </w:r>
      <w:r>
        <w:t xml:space="preserve"> </w:t>
      </w:r>
      <w:r>
        <w:rPr>
          <w:i/>
        </w:rPr>
        <w:t xml:space="preserve">Managerial and Decision Economics</w:t>
      </w:r>
      <w:r>
        <w:t xml:space="preserve">.</w:t>
      </w:r>
      <w:r>
        <w:t xml:space="preserve"> </w:t>
      </w:r>
      <w:hyperlink xmlns:r="http://schemas.openxmlformats.org/officeDocument/2006/relationships" w:history="true" r:id="Rcdf7e82c076f4334">
        <w:r>
          <w:rPr>
            <w:rStyle w:val="Hyperlink"/>
          </w:rPr>
          <w:t xml:space="preserve">https://doi.org/10.1002/mde.1556</w:t>
        </w:r>
      </w:hyperlink>
    </w:p>
    <w:p>
      <w:pPr>
        <w:tabs>
          <w:tab w:val="left" w:pos="454"/>
        </w:tabs>
        <w:spacing w:after="80"/>
        <w:ind w:left="454" w:hanging="454"/>
      </w:pPr>
      <w:r>
        <w:rPr>
          <w:rStyle w:val="Muted"/>
        </w:rPr>
        <w:t xml:space="preserve">15.</w:t>
      </w:r>
      <w:r>
        <w:tab/>
      </w:r>
      <w:r>
        <w:t xml:space="preserve">Godfred A. Bokpin, </w:t>
      </w:r>
      <w:r>
        <w:rPr>
          <w:b/>
        </w:rPr>
        <w:t xml:space="preserve">Zangina Isshaq</w:t>
      </w:r>
      <w:r>
        <w:t xml:space="preserve">, Francis Aboagye‐Otchere</w:t>
      </w:r>
      <w:r>
        <w:t xml:space="preserve"> (2011). </w:t>
      </w:r>
      <w:r>
        <w:t xml:space="preserve">Ownership structure, corporate governance and corporate liquidity policy.</w:t>
      </w:r>
      <w:r>
        <w:t xml:space="preserve"> </w:t>
      </w:r>
      <w:r>
        <w:rPr>
          <w:i/>
        </w:rPr>
        <w:t xml:space="preserve">Journal of Financial Economic Policy</w:t>
      </w:r>
      <w:r>
        <w:t xml:space="preserve">.</w:t>
      </w:r>
      <w:r>
        <w:t xml:space="preserve"> </w:t>
      </w:r>
      <w:hyperlink xmlns:r="http://schemas.openxmlformats.org/officeDocument/2006/relationships" w:history="true" r:id="R10ff19f936854bad">
        <w:r>
          <w:rPr>
            <w:rStyle w:val="Hyperlink"/>
          </w:rPr>
          <w:t xml:space="preserve">https://doi.org/10.1108/17576381111152236</w:t>
        </w:r>
      </w:hyperlink>
    </w:p>
    <w:p>
      <w:pPr>
        <w:tabs>
          <w:tab w:val="left" w:pos="454"/>
        </w:tabs>
        <w:spacing w:after="80"/>
        <w:ind w:left="454" w:hanging="454"/>
      </w:pPr>
      <w:r>
        <w:rPr>
          <w:rStyle w:val="Muted"/>
        </w:rPr>
        <w:t xml:space="preserve">16.</w:t>
      </w:r>
      <w:r>
        <w:tab/>
      </w:r>
      <w:r>
        <w:t xml:space="preserve">Godfred A. Bokpin, </w:t>
      </w:r>
      <w:r>
        <w:rPr>
          <w:b/>
        </w:rPr>
        <w:t xml:space="preserve">Zangina Isshaq</w:t>
      </w:r>
      <w:r>
        <w:t xml:space="preserve"> (2009). </w:t>
      </w:r>
      <w:r>
        <w:t xml:space="preserve">Corporate governance, disclosure and foreign share ownership on the Ghana Stock Exchange.</w:t>
      </w:r>
      <w:r>
        <w:t xml:space="preserve"> </w:t>
      </w:r>
      <w:r>
        <w:rPr>
          <w:i/>
        </w:rPr>
        <w:t xml:space="preserve">Managerial Auditing Journal</w:t>
      </w:r>
      <w:r>
        <w:t xml:space="preserve">.</w:t>
      </w:r>
      <w:r>
        <w:t xml:space="preserve"> </w:t>
      </w:r>
      <w:hyperlink xmlns:r="http://schemas.openxmlformats.org/officeDocument/2006/relationships" w:history="true" r:id="R0f571568db1d4b61">
        <w:r>
          <w:rPr>
            <w:rStyle w:val="Hyperlink"/>
          </w:rPr>
          <w:t xml:space="preserve">https://doi.org/10.1108/02686900910975387</w:t>
        </w:r>
      </w:hyperlink>
    </w:p>
    <w:p>
      <w:pPr>
        <w:tabs>
          <w:tab w:val="left" w:pos="454"/>
        </w:tabs>
        <w:spacing w:after="80"/>
        <w:ind w:left="454" w:hanging="454"/>
      </w:pPr>
      <w:r>
        <w:rPr>
          <w:rStyle w:val="Muted"/>
        </w:rPr>
        <w:t xml:space="preserve">17.</w:t>
      </w:r>
      <w:r>
        <w:tab/>
      </w:r>
      <w:r>
        <w:rPr>
          <w:b/>
        </w:rPr>
        <w:t xml:space="preserve">Zangina Isshaq</w:t>
      </w:r>
      <w:r>
        <w:t xml:space="preserve">, Godfred A. Bokpin, Joseph Mensah Onumah</w:t>
      </w:r>
      <w:r>
        <w:t xml:space="preserve"> (2009). </w:t>
      </w:r>
      <w:r>
        <w:t xml:space="preserve">Corporate governance, ownership structure, cash holdings, and firm value on the Ghana Stock Exchange.</w:t>
      </w:r>
      <w:r>
        <w:t xml:space="preserve"> </w:t>
      </w:r>
      <w:r>
        <w:rPr>
          <w:i/>
        </w:rPr>
        <w:t xml:space="preserve">The Journal of Risk Finance</w:t>
      </w:r>
      <w:r>
        <w:t xml:space="preserve">.</w:t>
      </w:r>
      <w:r>
        <w:t xml:space="preserve"> </w:t>
      </w:r>
      <w:hyperlink xmlns:r="http://schemas.openxmlformats.org/officeDocument/2006/relationships" w:history="true" r:id="R8caf1a58f0404712">
        <w:r>
          <w:rPr>
            <w:rStyle w:val="Hyperlink"/>
          </w:rPr>
          <w:t xml:space="preserve">https://doi.org/10.1108/15265940911001394</w:t>
        </w:r>
      </w:hyperlink>
    </w:p>
    <w:p>
      <w:pPr>
        <w:tabs>
          <w:tab w:val="left" w:pos="454"/>
        </w:tabs>
        <w:spacing w:after="80"/>
        <w:ind w:left="454" w:hanging="454"/>
      </w:pPr>
      <w:r>
        <w:rPr>
          <w:rStyle w:val="Muted"/>
        </w:rPr>
        <w:t xml:space="preserve">18.</w:t>
      </w:r>
      <w:r>
        <w:tab/>
      </w:r>
      <w:r>
        <w:rPr>
          <w:b/>
        </w:rPr>
        <w:t xml:space="preserve">Zangina Isshaq</w:t>
      </w:r>
      <w:r>
        <w:t xml:space="preserve">, Godfred Alufar Bokpin</w:t>
      </w:r>
      <w:r>
        <w:t xml:space="preserve"> (2009). </w:t>
      </w:r>
      <w:r>
        <w:t xml:space="preserve">Corporate liquidity management of listed firms in Ghana.</w:t>
      </w:r>
      <w:r>
        <w:t xml:space="preserve"> </w:t>
      </w:r>
      <w:r>
        <w:rPr>
          <w:i/>
        </w:rPr>
        <w:t xml:space="preserve">Asia-Pacific Journal of Business Administration</w:t>
      </w:r>
      <w:r>
        <w:t xml:space="preserve">.</w:t>
      </w:r>
      <w:r>
        <w:t xml:space="preserve"> </w:t>
      </w:r>
      <w:hyperlink xmlns:r="http://schemas.openxmlformats.org/officeDocument/2006/relationships" w:history="true" r:id="Rdb0fd651bef94875">
        <w:r>
          <w:rPr>
            <w:rStyle w:val="Hyperlink"/>
          </w:rPr>
          <w:t xml:space="preserve">https://doi.org/10.1108/17574320910989122</w:t>
        </w:r>
      </w:hyperlink>
    </w:p>
    <w:p>
      <w:pPr>
        <w:pStyle w:val="Heading2"/>
      </w:pPr>
      <w:r>
        <w:t xml:space="preserve">Book chapters</w:t>
      </w:r>
      <w:r>
        <w:rPr>
          <w:rStyle w:val="Muted"/>
        </w:rPr>
        <w:t xml:space="preserve">  5</w:t>
      </w:r>
    </w:p>
    <w:p>
      <w:pPr>
        <w:tabs>
          <w:tab w:val="left" w:pos="454"/>
        </w:tabs>
        <w:spacing w:after="80"/>
        <w:ind w:left="454" w:hanging="454"/>
      </w:pPr>
      <w:r>
        <w:rPr>
          <w:rStyle w:val="Muted"/>
        </w:rPr>
        <w:t xml:space="preserve">1.</w:t>
      </w:r>
      <w:r>
        <w:tab/>
      </w:r>
      <w:r>
        <w:rPr>
          <w:b/>
        </w:rPr>
        <w:t xml:space="preserve">Zangina Isshaq</w:t>
      </w:r>
      <w:r>
        <w:t xml:space="preserve">, Aisha Mohammed Sissy, Mohammed Amidu</w:t>
      </w:r>
      <w:r>
        <w:t xml:space="preserve"> (2024). </w:t>
      </w:r>
      <w:r>
        <w:t xml:space="preserve">Can Extractive and Financial Sector Development Help Build Sustainable Infrastructure in Africa?</w:t>
      </w:r>
      <w:r>
        <w:t xml:space="preserve"> </w:t>
      </w:r>
      <w:r>
        <w:rPr>
          <w:i/>
        </w:rPr>
        <w:t xml:space="preserve">Advances in African economic, social and political development</w:t>
      </w:r>
      <w:r>
        <w:t xml:space="preserve">.</w:t>
      </w:r>
      <w:r>
        <w:t xml:space="preserve"> </w:t>
      </w:r>
      <w:hyperlink xmlns:r="http://schemas.openxmlformats.org/officeDocument/2006/relationships" w:history="true" r:id="Rbc2eafb9c7084028">
        <w:r>
          <w:rPr>
            <w:rStyle w:val="Hyperlink"/>
          </w:rPr>
          <w:t xml:space="preserve">https://doi.org/10.1007/978-3-031-58124-3_15</w:t>
        </w:r>
      </w:hyperlink>
    </w:p>
    <w:p>
      <w:pPr>
        <w:tabs>
          <w:tab w:val="left" w:pos="454"/>
        </w:tabs>
        <w:spacing w:after="80"/>
        <w:ind w:left="454" w:hanging="454"/>
      </w:pPr>
      <w:r>
        <w:rPr>
          <w:rStyle w:val="Muted"/>
        </w:rPr>
        <w:t xml:space="preserve">2.</w:t>
      </w:r>
      <w:r>
        <w:tab/>
      </w:r>
      <w:r>
        <w:rPr>
          <w:b/>
        </w:rPr>
        <w:t xml:space="preserve">Zangina Isshaq</w:t>
      </w:r>
      <w:r>
        <w:t xml:space="preserve">, Mohammed Amidu, Aisha Mohammed Sissy, Edward Asiedu</w:t>
      </w:r>
      <w:r>
        <w:t xml:space="preserve"> (2024). </w:t>
      </w:r>
      <w:r>
        <w:t xml:space="preserve">Economics of Peace: Can Extraction of Oil and Gas Lead to Sustainable Peace?</w:t>
      </w:r>
      <w:r>
        <w:t xml:space="preserve"> </w:t>
      </w:r>
      <w:r>
        <w:rPr>
          <w:i/>
        </w:rPr>
        <w:t xml:space="preserve">Advances in African economic, social and political development</w:t>
      </w:r>
      <w:r>
        <w:t xml:space="preserve">.</w:t>
      </w:r>
      <w:r>
        <w:t xml:space="preserve"> </w:t>
      </w:r>
      <w:hyperlink xmlns:r="http://schemas.openxmlformats.org/officeDocument/2006/relationships" w:history="true" r:id="R8b5c2cd6a97d41fc">
        <w:r>
          <w:rPr>
            <w:rStyle w:val="Hyperlink"/>
          </w:rPr>
          <w:t xml:space="preserve">https://doi.org/10.1007/978-3-031-58124-3_13</w:t>
        </w:r>
      </w:hyperlink>
    </w:p>
    <w:p>
      <w:pPr>
        <w:tabs>
          <w:tab w:val="left" w:pos="454"/>
        </w:tabs>
        <w:spacing w:after="80"/>
        <w:ind w:left="454" w:hanging="454"/>
      </w:pPr>
      <w:r>
        <w:rPr>
          <w:rStyle w:val="Muted"/>
        </w:rPr>
        <w:t xml:space="preserve">3.</w:t>
      </w:r>
      <w:r>
        <w:tab/>
      </w:r>
      <w:r>
        <w:t xml:space="preserve">Haruna Issahaku, </w:t>
      </w:r>
      <w:r>
        <w:rPr>
          <w:b/>
        </w:rPr>
        <w:t xml:space="preserve">Zangina Isshaq</w:t>
      </w:r>
      <w:r>
        <w:t xml:space="preserve">, Mohammed Amidu</w:t>
      </w:r>
      <w:r>
        <w:t xml:space="preserve"> (2024). </w:t>
      </w:r>
      <w:r>
        <w:t xml:space="preserve">How Does Taxation of Natural Resources Promote Inclusive Development in Africa?</w:t>
      </w:r>
      <w:r>
        <w:t xml:space="preserve"> </w:t>
      </w:r>
      <w:r>
        <w:rPr>
          <w:i/>
        </w:rPr>
        <w:t xml:space="preserve">Advances in African economic, social and political development</w:t>
      </w:r>
      <w:r>
        <w:t xml:space="preserve">.</w:t>
      </w:r>
      <w:r>
        <w:t xml:space="preserve"> </w:t>
      </w:r>
      <w:hyperlink xmlns:r="http://schemas.openxmlformats.org/officeDocument/2006/relationships" w:history="true" r:id="Rc028404d34a34630">
        <w:r>
          <w:rPr>
            <w:rStyle w:val="Hyperlink"/>
          </w:rPr>
          <w:t xml:space="preserve">https://doi.org/10.1007/978-3-031-58124-3_11</w:t>
        </w:r>
      </w:hyperlink>
    </w:p>
    <w:p>
      <w:pPr>
        <w:tabs>
          <w:tab w:val="left" w:pos="454"/>
        </w:tabs>
        <w:spacing w:after="80"/>
        <w:ind w:left="454" w:hanging="454"/>
      </w:pPr>
      <w:r>
        <w:rPr>
          <w:rStyle w:val="Muted"/>
        </w:rPr>
        <w:t xml:space="preserve">4.</w:t>
      </w:r>
      <w:r>
        <w:tab/>
      </w:r>
      <w:r>
        <w:rPr>
          <w:b/>
        </w:rPr>
        <w:t xml:space="preserve">Zangina Isshaq</w:t>
      </w:r>
      <w:r>
        <w:t xml:space="preserve">, Emmanuel Sarpong-Kumankoma, Kemi Yekini</w:t>
      </w:r>
      <w:r>
        <w:t xml:space="preserve"> (2023). </w:t>
      </w:r>
      <w:r>
        <w:t xml:space="preserve">Financial Analysis of Oil and Gas Firms.</w:t>
      </w:r>
      <w:r>
        <w:t xml:space="preserve"> </w:t>
      </w:r>
      <w:hyperlink xmlns:r="http://schemas.openxmlformats.org/officeDocument/2006/relationships" w:history="true" r:id="Rcf54059903714ad7">
        <w:r>
          <w:rPr>
            <w:rStyle w:val="Hyperlink"/>
          </w:rPr>
          <w:t xml:space="preserve">https://doi.org/10.4324/9781003315056-15</w:t>
        </w:r>
      </w:hyperlink>
    </w:p>
    <w:p>
      <w:pPr>
        <w:tabs>
          <w:tab w:val="left" w:pos="454"/>
        </w:tabs>
        <w:spacing w:after="80"/>
        <w:ind w:left="454" w:hanging="454"/>
      </w:pPr>
      <w:r>
        <w:rPr>
          <w:rStyle w:val="Muted"/>
        </w:rPr>
        <w:t xml:space="preserve">5.</w:t>
      </w:r>
      <w:r>
        <w:tab/>
      </w:r>
      <w:r>
        <w:t xml:space="preserve">James Ntiamoah Doku, Emmanuel Mensah, </w:t>
      </w:r>
      <w:r>
        <w:rPr>
          <w:b/>
        </w:rPr>
        <w:t xml:space="preserve">Zangina Isshaq</w:t>
      </w:r>
      <w:r>
        <w:t xml:space="preserve">, Charles Komla Delali Adjasi</w:t>
      </w:r>
      <w:r>
        <w:t xml:space="preserve"> (2022). </w:t>
      </w:r>
      <w:r>
        <w:t xml:space="preserve">Bank Market Structure and Competition in Africa.</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7df01fb2681a4253">
        <w:r>
          <w:rPr>
            <w:rStyle w:val="Hyperlink"/>
          </w:rPr>
          <w:t xml:space="preserve">https://doi.org/10.1007/978-3-031-04162-4_3</w:t>
        </w:r>
      </w:hyperlink>
    </w:p>
    <w:sectPr>
      <w:footerReference xmlns:r="http://schemas.openxmlformats.org/officeDocument/2006/relationships" w:type="default" r:id="R2f232f3d97d94297"/>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scholar.ucc.edu.gh/staff/04308ad9-7df3-4e03-8d13-fd045f9751c7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23a6f8d06a74f1b" /><Relationship Type="http://schemas.openxmlformats.org/officeDocument/2006/relationships/hyperlink" Target="https://orcid.org/0000-0002-2861-2629" TargetMode="External" Id="R710660f058c74fe5" /><Relationship Type="http://schemas.openxmlformats.org/officeDocument/2006/relationships/hyperlink" Target="https://scholar.ucc.edu.gh/staff/04308ad9-7df3-4e03-8d13-fd045f9751c7" TargetMode="External" Id="R95fa2032af1046e3" /><Relationship Type="http://schemas.openxmlformats.org/officeDocument/2006/relationships/hyperlink" Target="https://doi.org/10.1155/cplx/2918330" TargetMode="External" Id="Rd5f85ba1ccba4b0e" /><Relationship Type="http://schemas.openxmlformats.org/officeDocument/2006/relationships/hyperlink" Target="https://doi.org/10.1108/jfrc-02-2025-0034" TargetMode="External" Id="R43ad45a9aa38403f" /><Relationship Type="http://schemas.openxmlformats.org/officeDocument/2006/relationships/hyperlink" Target="https://doi.org/10.1080/23311975.2023.2283233" TargetMode="External" Id="Rd090b9e6dcef4ac6" /><Relationship Type="http://schemas.openxmlformats.org/officeDocument/2006/relationships/hyperlink" Target="https://doi.org/10.1080/23322039.2023.2237714" TargetMode="External" Id="R013c61977ceb4684" /><Relationship Type="http://schemas.openxmlformats.org/officeDocument/2006/relationships/hyperlink" Target="https://doi.org/10.1080/23322039.2022.2106636" TargetMode="External" Id="R231e7b17462a43cf" /><Relationship Type="http://schemas.openxmlformats.org/officeDocument/2006/relationships/hyperlink" Target="https://doi.org/10.3390/risks10110215" TargetMode="External" Id="R1714a74d46ab4cbb" /><Relationship Type="http://schemas.openxmlformats.org/officeDocument/2006/relationships/hyperlink" Target="https://doi.org/10.1111/1467-8268.12525" TargetMode="External" Id="Rd4b2b6508c5b4ec4" /><Relationship Type="http://schemas.openxmlformats.org/officeDocument/2006/relationships/hyperlink" Target="https://doi.org/10.1155/2021/8848424" TargetMode="External" Id="Rb4756b601ede4930" /><Relationship Type="http://schemas.openxmlformats.org/officeDocument/2006/relationships/hyperlink" Target="https://doi.org/10.1371/journal.pone.0259303" TargetMode="External" Id="R8583926ed6664bae" /><Relationship Type="http://schemas.openxmlformats.org/officeDocument/2006/relationships/hyperlink" Target="https://doi.org/10.1108/ijlma-08-2017-0190" TargetMode="External" Id="Re0102c5bffe840df" /><Relationship Type="http://schemas.openxmlformats.org/officeDocument/2006/relationships/hyperlink" Target="https://doi.org/10.1177/0972150919837061" TargetMode="External" Id="R5d1b0419ef1d4896" /><Relationship Type="http://schemas.openxmlformats.org/officeDocument/2006/relationships/hyperlink" Target="https://doi.org/10.1111/jbfa.12209" TargetMode="External" Id="R0763b28830784be3" /><Relationship Type="http://schemas.openxmlformats.org/officeDocument/2006/relationships/hyperlink" Target="https://doi.org/10.1108/ijlma-01-2014-0004" TargetMode="External" Id="Rc13607dbb93e4f14" /><Relationship Type="http://schemas.openxmlformats.org/officeDocument/2006/relationships/hyperlink" Target="https://doi.org/10.1002/mde.1556" TargetMode="External" Id="Rcdf7e82c076f4334" /><Relationship Type="http://schemas.openxmlformats.org/officeDocument/2006/relationships/hyperlink" Target="https://doi.org/10.1108/17576381111152236" TargetMode="External" Id="R10ff19f936854bad" /><Relationship Type="http://schemas.openxmlformats.org/officeDocument/2006/relationships/hyperlink" Target="https://doi.org/10.1108/02686900910975387" TargetMode="External" Id="R0f571568db1d4b61" /><Relationship Type="http://schemas.openxmlformats.org/officeDocument/2006/relationships/hyperlink" Target="https://doi.org/10.1108/15265940911001394" TargetMode="External" Id="R8caf1a58f0404712" /><Relationship Type="http://schemas.openxmlformats.org/officeDocument/2006/relationships/hyperlink" Target="https://doi.org/10.1108/17574320910989122" TargetMode="External" Id="Rdb0fd651bef94875" /><Relationship Type="http://schemas.openxmlformats.org/officeDocument/2006/relationships/hyperlink" Target="https://doi.org/10.1007/978-3-031-58124-3_15" TargetMode="External" Id="Rbc2eafb9c7084028" /><Relationship Type="http://schemas.openxmlformats.org/officeDocument/2006/relationships/hyperlink" Target="https://doi.org/10.1007/978-3-031-58124-3_13" TargetMode="External" Id="R8b5c2cd6a97d41fc" /><Relationship Type="http://schemas.openxmlformats.org/officeDocument/2006/relationships/hyperlink" Target="https://doi.org/10.1007/978-3-031-58124-3_11" TargetMode="External" Id="Rc028404d34a34630" /><Relationship Type="http://schemas.openxmlformats.org/officeDocument/2006/relationships/hyperlink" Target="https://doi.org/10.4324/9781003315056-15" TargetMode="External" Id="Rcf54059903714ad7" /><Relationship Type="http://schemas.openxmlformats.org/officeDocument/2006/relationships/hyperlink" Target="https://doi.org/10.1007/978-3-031-04162-4_3" TargetMode="External" Id="R7df01fb2681a4253" /><Relationship Type="http://schemas.openxmlformats.org/officeDocument/2006/relationships/footer" Target="/word/footer1.xml" Id="R2f232f3d97d94297" /></Relationships>
</file>