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d15fcf2ae40a6" /><Relationship Type="http://schemas.openxmlformats.org/package/2006/relationships/metadata/core-properties" Target="/package/services/metadata/core-properties/4e2910aea6634468ba685fee2ca1927b.psmdcp" Id="Rf55439089af24f2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Isaac Kwadwo Anim</w:t>
      </w:r>
    </w:p>
    <w:p>
      <w:r>
        <w:rPr>
          <w:rStyle w:val="Muted"/>
          <w:sz w:val="22"/>
        </w:rPr>
        <w:t xml:space="preserve">Assistant Lecturer · Accounting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3b5c93f0ab9423e">
        <w:r>
          <w:rPr>
            <w:rStyle w:val="Hyperlink"/>
            <w:sz w:val="18"/>
          </w:rPr>
          <w:t xml:space="preserve">0000-0002-5138-2307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7761564c2fa4a3f">
        <w:r>
          <w:rPr>
            <w:rStyle w:val="Hyperlink"/>
            <w:sz w:val="18"/>
          </w:rPr>
          <w:t xml:space="preserve">scholar.google.com/citations?user=CTSYwloAAAAJ&amp;hl=en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d9099beda224a23">
        <w:r>
          <w:rPr>
            <w:rStyle w:val="Hyperlink"/>
            <w:sz w:val="18"/>
          </w:rPr>
          <w:t xml:space="preserve">scholar.ucc.edu.gh/staff/04487006-fa26-4822-b38a-64d3bd248744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Law · Taxation and Economic Growth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Accounting · Economics and Econometrics · Strategy and Management · Finance · General Health Professions ·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11 publications listed below, 2015–2026. Field-weighted impact is the mean over the 7 works scored for it; 1.00 is the world average for works of the same field, type and year. 0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Department of Accounting,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Ebenezer Adjartey, Prince Gyabaah, </w:t>
      </w:r>
      <w:r>
        <w:rPr>
          <w:b/>
        </w:rPr>
        <w:t xml:space="preserve">Isaac Kwadwo Anim</w:t>
      </w:r>
      <w:r>
        <w:t xml:space="preserve">, Isaac Kpakpo-Mensah, Lawrence Yaw Kusi, Elizabeth Cornelia Annan-Prah</w:t>
      </w:r>
      <w:r>
        <w:t xml:space="preserve"> (2026). </w:t>
      </w:r>
      <w:r>
        <w:t xml:space="preserve">Women’s socioeconomic status and attitudes toward intimate partner violence in Ghana: a survey-weighted regional analysis.</w:t>
      </w:r>
      <w:r>
        <w:t xml:space="preserve"> </w:t>
      </w:r>
      <w:r>
        <w:rPr>
          <w:i/>
        </w:rPr>
        <w:t xml:space="preserve">SN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5c34fde8cdf4d55">
        <w:r>
          <w:rPr>
            <w:rStyle w:val="Hyperlink"/>
          </w:rPr>
          <w:t xml:space="preserve">https://doi.org/10.1007/s43545-026-01635-x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Emmanuel Boye Asamoah, Emmanuel Kwame Doffour, </w:t>
      </w:r>
      <w:r>
        <w:rPr>
          <w:b/>
        </w:rPr>
        <w:t xml:space="preserve">Isaac Kwadwo Anim</w:t>
      </w:r>
      <w:r>
        <w:t xml:space="preserve">, Evans Frimpong–Manso</w:t>
      </w:r>
      <w:r>
        <w:t xml:space="preserve"> (2025). </w:t>
      </w:r>
      <w:r>
        <w:t xml:space="preserve">Does Size Matter? Evidence on the Influence of Corporate Governance on Intellectual Capital.</w:t>
      </w:r>
      <w:r>
        <w:t xml:space="preserve"> </w:t>
      </w:r>
      <w:r>
        <w:rPr>
          <w:i/>
        </w:rPr>
        <w:t xml:space="preserve">CECCAR BUSINESS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5aae3ce123674e94">
        <w:r>
          <w:rPr>
            <w:rStyle w:val="Hyperlink"/>
          </w:rPr>
          <w:t xml:space="preserve">https://doi.org/10.37945/cbr.2025.11.05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Emmanuel Kwame Doffour, Emmanuel Boye Asamoah, </w:t>
      </w:r>
      <w:r>
        <w:rPr>
          <w:b/>
        </w:rPr>
        <w:t xml:space="preserve">Isaac Kwadwo Anim</w:t>
      </w:r>
      <w:r>
        <w:t xml:space="preserve">, Eric Agyenim-Boateng</w:t>
      </w:r>
      <w:r>
        <w:t xml:space="preserve"> (2025). </w:t>
      </w:r>
      <w:r>
        <w:t xml:space="preserve">Factors That Influence Dividend Policy: Do Macroeconomic Factors Matter?</w:t>
      </w:r>
      <w:r>
        <w:t xml:space="preserve"> </w:t>
      </w:r>
      <w:r>
        <w:rPr>
          <w:i/>
        </w:rPr>
        <w:t xml:space="preserve">Finance Accounting and Business Analysis</w:t>
      </w:r>
      <w:r>
        <w:t xml:space="preserve">.</w:t>
      </w:r>
      <w:r>
        <w:t xml:space="preserve"> </w:t>
      </w:r>
      <w:hyperlink xmlns:r="http://schemas.openxmlformats.org/officeDocument/2006/relationships" w:history="true" r:id="R3234a06901ac43bc">
        <w:r>
          <w:rPr>
            <w:rStyle w:val="Hyperlink"/>
          </w:rPr>
          <w:t xml:space="preserve">https://doi.org/10.37075/faba.2025.1.10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Emmanuel Kwame Doffour, Anthony Adu-Asare Idun, </w:t>
      </w:r>
      <w:r>
        <w:rPr>
          <w:b/>
        </w:rPr>
        <w:t xml:space="preserve">Isaac Kwadwo Anim</w:t>
      </w:r>
      <w:r>
        <w:t xml:space="preserve">, Emmanuel Boye Asamoah, Maya Novitasari</w:t>
      </w:r>
      <w:r>
        <w:t xml:space="preserve"> (2023). </w:t>
      </w:r>
      <w:r>
        <w:t xml:space="preserve">Sustainability Reporting, Directors’ Ownership, and Financial Performance of Listed Manufacturing Firms in Africa.</w:t>
      </w:r>
      <w:r>
        <w:t xml:space="preserve"> </w:t>
      </w:r>
      <w:r>
        <w:rPr>
          <w:i/>
        </w:rPr>
        <w:t xml:space="preserve">Indonesian Journal of Sustainability Accounting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46382f6f496465c">
        <w:r>
          <w:rPr>
            <w:rStyle w:val="Hyperlink"/>
          </w:rPr>
          <w:t xml:space="preserve">https://doi.org/10.28992/ijsam.v7i2.789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Isaac Kwadwo Anim</w:t>
      </w:r>
      <w:r>
        <w:t xml:space="preserve">, Emelia Awotwe, Kwamena Minta Nyarku, Lawrence Yaw Kusi</w:t>
      </w:r>
      <w:r>
        <w:t xml:space="preserve"> (2021). </w:t>
      </w:r>
      <w:r>
        <w:t xml:space="preserve">Tax Administration, Tax Incentive and SMEs’ Growth: The Moderating Effect of Firms Size.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4128d4e2dc994af2">
        <w:r>
          <w:rPr>
            <w:rStyle w:val="Hyperlink"/>
          </w:rPr>
          <w:t xml:space="preserve">https://doi.org/10.47963/jobed.v9i.180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Isaac Kwadwo Anim</w:t>
      </w:r>
      <w:r>
        <w:t xml:space="preserve">, Emelia Awotwe, Kwamena Minta Nyarku, Lawrence Yaw Kusi</w:t>
      </w:r>
      <w:r>
        <w:t xml:space="preserve"> (2020). </w:t>
      </w:r>
      <w:r>
        <w:t xml:space="preserve">Tax Administration, Tax Incentive and SMEs’ Growth: The Moderating Effect of Firms Size.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daebf39f76564d4e">
        <w:r>
          <w:rPr>
            <w:rStyle w:val="Hyperlink"/>
          </w:rPr>
          <w:t xml:space="preserve">https://doi.org/10.47963/jobed.2020.06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Isaac Kwadwo Anim</w:t>
      </w:r>
      <w:r>
        <w:t xml:space="preserve"> (2015). </w:t>
      </w:r>
      <w:r>
        <w:t xml:space="preserve">Examining the effect of taxes on economic growth: evidence from Ghana.</w:t>
      </w:r>
      <w:r>
        <w:t xml:space="preserve"> </w:t>
      </w:r>
      <w:r>
        <w:rPr>
          <w:i/>
        </w:rPr>
        <w:t xml:space="preserve">Aussie Sino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Lawrence Yaw Kusi, </w:t>
      </w:r>
      <w:r>
        <w:rPr>
          <w:b/>
        </w:rPr>
        <w:t xml:space="preserve">IK Anim</w:t>
      </w:r>
      <w:r>
        <w:t xml:space="preserve">, KM Nyarku</w:t>
      </w:r>
      <w:r>
        <w:t xml:space="preserve"> (2015). </w:t>
      </w:r>
      <w:r>
        <w:t xml:space="preserve">Technological Innovations in Banking: User Acceptability and Payment Problems in Ghana: A Case Study of Zenith Bank Ghana Limited.</w:t>
      </w:r>
      <w:r>
        <w:t xml:space="preserve"> </w:t>
      </w:r>
      <w:r>
        <w:rPr>
          <w:i/>
        </w:rPr>
        <w:t xml:space="preserve">Quarterly Journal of Business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7d62bbd02ca4f20">
        <w:r>
          <w:rPr>
            <w:rStyle w:val="Hyperlink"/>
          </w:rPr>
          <w:t xml:space="preserve">https://www.academia.edu/download/37938820/Technological_Innovations_in_Banking_User_Acceptability_and_Payment_Problems_in_Ghana.pdf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Kwamena Minta Nyarku, S Agbeblewu, </w:t>
      </w:r>
      <w:r>
        <w:rPr>
          <w:b/>
        </w:rPr>
        <w:t xml:space="preserve">IK Anim</w:t>
      </w:r>
      <w:r>
        <w:t xml:space="preserve"> (2015). </w:t>
      </w:r>
      <w:r>
        <w:t xml:space="preserve">The challenges and prospects of the commercial poultry industry in Ghana: a synthesis of literature.</w:t>
      </w:r>
      <w:r>
        <w:t xml:space="preserve"> </w:t>
      </w:r>
      <w:r>
        <w:rPr>
          <w:i/>
        </w:rPr>
        <w:t xml:space="preserve">International Journal of Management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34bdb5c0ff74aee">
        <w:r>
          <w:rPr>
            <w:rStyle w:val="Hyperlink"/>
          </w:rPr>
          <w:t xml:space="preserve">https://www.academia.edu/download/37938626/The_Challenges_and_Prospects_of_the_Commercial_Poultry_Industry_in_Ghana_A_Synthesis_of_Literature.pdf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 Owusu, Rebecca Dei Mensah, </w:t>
      </w:r>
      <w:r>
        <w:rPr>
          <w:b/>
        </w:rPr>
        <w:t xml:space="preserve">IK Anim</w:t>
      </w:r>
      <w:r>
        <w:t xml:space="preserve">, BO Antwi</w:t>
      </w:r>
      <w:r>
        <w:t xml:space="preserve"> (2024). </w:t>
      </w:r>
      <w:r>
        <w:t xml:space="preserve">Entrepreneurship education, entrepreneurial intentions and capacity among undergraduate students of the University of Cape Coast.</w:t>
      </w:r>
      <w:r>
        <w:t xml:space="preserve"> </w:t>
      </w:r>
      <w:r>
        <w:rPr>
          <w:i/>
        </w:rPr>
        <w:t xml:space="preserve">Entrepreneurship and Enterprise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7100d22062554092">
        <w:r>
          <w:rPr>
            <w:rStyle w:val="Hyperlink"/>
          </w:rPr>
          <w:t xml:space="preserve">https://www.elgaronline.com/edcollchap/book/9781803925417/book-part-9781803925417-24.xml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Dominic Owusu, Francis Kabenlah Mensah, Benedict Ofori Antwi, </w:t>
      </w:r>
      <w:r>
        <w:rPr>
          <w:b/>
        </w:rPr>
        <w:t xml:space="preserve">Isaac Kwadwo Anim</w:t>
      </w:r>
      <w:r>
        <w:t xml:space="preserve"> (2021). </w:t>
      </w:r>
      <w:r>
        <w:t xml:space="preserve">COVID-19 Pandemic and Its Implications on Storekeeping Practices.</w:t>
      </w:r>
      <w:r>
        <w:t xml:space="preserve"> </w:t>
      </w:r>
      <w:r>
        <w:rPr>
          <w:i/>
        </w:rPr>
        <w:t xml:space="preserve">Practice, progress, and proficiency in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af06e5bb77164541">
        <w:r>
          <w:rPr>
            <w:rStyle w:val="Hyperlink"/>
          </w:rPr>
          <w:t xml:space="preserve">https://doi.org/10.4018/978-1-6684-2523-7.ch020</w:t>
        </w:r>
      </w:hyperlink>
    </w:p>
    <w:sectPr>
      <w:footerReference xmlns:r="http://schemas.openxmlformats.org/officeDocument/2006/relationships" w:type="default" r:id="R0e44980a569c49f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scholar.ucc.edu.gh/staff/04487006-fa26-4822-b38a-64d3bd248744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3aa4595698148d3" /><Relationship Type="http://schemas.openxmlformats.org/officeDocument/2006/relationships/hyperlink" Target="https://orcid.org/0000-0002-5138-2307" TargetMode="External" Id="R13b5c93f0ab9423e" /><Relationship Type="http://schemas.openxmlformats.org/officeDocument/2006/relationships/hyperlink" Target="https://scholar.google.com/citations?user=CTSYwloAAAAJ&amp;hl=en" TargetMode="External" Id="R77761564c2fa4a3f" /><Relationship Type="http://schemas.openxmlformats.org/officeDocument/2006/relationships/hyperlink" Target="https://scholar.ucc.edu.gh/staff/04487006-fa26-4822-b38a-64d3bd248744" TargetMode="External" Id="Rad9099beda224a23" /><Relationship Type="http://schemas.openxmlformats.org/officeDocument/2006/relationships/hyperlink" Target="https://doi.org/10.1007/s43545-026-01635-x" TargetMode="External" Id="R05c34fde8cdf4d55" /><Relationship Type="http://schemas.openxmlformats.org/officeDocument/2006/relationships/hyperlink" Target="https://doi.org/10.37945/cbr.2025.11.05" TargetMode="External" Id="R5aae3ce123674e94" /><Relationship Type="http://schemas.openxmlformats.org/officeDocument/2006/relationships/hyperlink" Target="https://doi.org/10.37075/faba.2025.1.10" TargetMode="External" Id="R3234a06901ac43bc" /><Relationship Type="http://schemas.openxmlformats.org/officeDocument/2006/relationships/hyperlink" Target="https://doi.org/10.28992/ijsam.v7i2.789" TargetMode="External" Id="R846382f6f496465c" /><Relationship Type="http://schemas.openxmlformats.org/officeDocument/2006/relationships/hyperlink" Target="https://doi.org/10.47963/jobed.v9i.180" TargetMode="External" Id="R4128d4e2dc994af2" /><Relationship Type="http://schemas.openxmlformats.org/officeDocument/2006/relationships/hyperlink" Target="https://doi.org/10.47963/jobed.2020.06" TargetMode="External" Id="Rdaebf39f76564d4e" /><Relationship Type="http://schemas.openxmlformats.org/officeDocument/2006/relationships/hyperlink" Target="https://www.academia.edu/download/37938820/Technological_Innovations_in_Banking_User_Acceptability_and_Payment_Problems_in_Ghana.pdf" TargetMode="External" Id="R47d62bbd02ca4f20" /><Relationship Type="http://schemas.openxmlformats.org/officeDocument/2006/relationships/hyperlink" Target="https://www.academia.edu/download/37938626/The_Challenges_and_Prospects_of_the_Commercial_Poultry_Industry_in_Ghana_A_Synthesis_of_Literature.pdf" TargetMode="External" Id="R134bdb5c0ff74aee" /><Relationship Type="http://schemas.openxmlformats.org/officeDocument/2006/relationships/hyperlink" Target="https://www.elgaronline.com/edcollchap/book/9781803925417/book-part-9781803925417-24.xml" TargetMode="External" Id="R7100d22062554092" /><Relationship Type="http://schemas.openxmlformats.org/officeDocument/2006/relationships/hyperlink" Target="https://doi.org/10.4018/978-1-6684-2523-7.ch020" TargetMode="External" Id="Raf06e5bb77164541" /><Relationship Type="http://schemas.openxmlformats.org/officeDocument/2006/relationships/footer" Target="/word/footer1.xml" Id="R0e44980a569c49fa" /></Relationships>
</file>