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49820b18b4b97" /><Relationship Type="http://schemas.openxmlformats.org/package/2006/relationships/metadata/core-properties" Target="/package/services/metadata/core-properties/ea0f698ec9004662806184b317cedd3f.psmdcp" Id="Rd592023f0ea943d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Mark Armah</w:t>
      </w:r>
    </w:p>
    <w:p>
      <w:r>
        <w:rPr>
          <w:rStyle w:val="Muted"/>
          <w:sz w:val="22"/>
        </w:rPr>
        <w:t xml:space="preserve">Senior Lecturer · Data Science and Economic Policy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71636d170274822">
        <w:r>
          <w:rPr>
            <w:rStyle w:val="Hyperlink"/>
            <w:sz w:val="18"/>
          </w:rPr>
          <w:t xml:space="preserve">0000-0001-7210-4413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a607f64082b48fb">
        <w:r>
          <w:rPr>
            <w:rStyle w:val="Hyperlink"/>
            <w:sz w:val="18"/>
          </w:rPr>
          <w:t xml:space="preserve">scholar.google.com/citations?user=8yfZT4kAAAAJ&amp;hl=en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070c43aa78a49ce">
        <w:r>
          <w:rPr>
            <w:rStyle w:val="Hyperlink"/>
            <w:sz w:val="18"/>
          </w:rPr>
          <w:t xml:space="preserve">scholar.ucc.edu.gh/staff/13f4bbbc-e907-452a-a2ac-3a26341bcfcf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development economics · econometrics/applied econometrics · public policy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Economics and Econometrics · General Economics, Econometrics and Finance · Information Systems · Renewable Energy, Sustainability and the Environment · Accounting · Development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370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32 publications listed below, 2005–2026. Field-weighted impact is the mean over the 18 works scored for it; 1.00 is the world average for works of the same field, type and year. 9 of the 18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Data Science and Economic Policy,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Economics</w:t>
      </w:r>
      <w:r>
        <w:tab/>
      </w:r>
      <w:r>
        <w:rPr>
          <w:rStyle w:val="Muted"/>
        </w:rPr>
        <w:t xml:space="preserve">2002–2007</w:t>
      </w:r>
    </w:p>
    <w:p>
      <w:r>
        <w:rPr>
          <w:rStyle w:val="Muted"/>
        </w:rPr>
        <w:t xml:space="preserve">Schoool of Economics, University of Hull, Hull, United Kingdom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Mark Armah</w:t>
      </w:r>
      <w:r>
        <w:t xml:space="preserve"> (2026). </w:t>
      </w:r>
      <w:r>
        <w:t xml:space="preserve">Correction to: Identifying AGNs from X-ray detections–I: Metallicity calibrations in AGNs with X-ray luminosity as the primary input parameter.</w:t>
      </w:r>
      <w:r>
        <w:t xml:space="preserve"> </w:t>
      </w:r>
      <w:r>
        <w:rPr>
          <w:i/>
        </w:rPr>
        <w:t xml:space="preserve">Monthly Notices of the Royal Astronomical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9ed53d5a1b3b4aaf">
        <w:r>
          <w:rPr>
            <w:rStyle w:val="Hyperlink"/>
          </w:rPr>
          <w:t xml:space="preserve">https://academic.oup.com/mnras/article-abstract/551/2/stag1511/8768519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Mark Armah</w:t>
      </w:r>
      <w:r>
        <w:t xml:space="preserve"> (2026). </w:t>
      </w:r>
      <w:r>
        <w:t xml:space="preserve">Identifying AGNs from X-ray detections – II. Metallicity calibrations for the N2O2 and N2S2 diagnostics.</w:t>
      </w:r>
      <w:r>
        <w:t xml:space="preserve"> </w:t>
      </w:r>
      <w:r>
        <w:rPr>
          <w:i/>
        </w:rPr>
        <w:t xml:space="preserve">Monthly Notices of the Royal Astronomical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f9e6e361062e4029">
        <w:r>
          <w:rPr>
            <w:rStyle w:val="Hyperlink"/>
          </w:rPr>
          <w:t xml:space="preserve">https://academic.oup.com/mnras/article-abstract/552/1/stag1563/8763811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Mark Armah</w:t>
      </w:r>
      <w:r>
        <w:t xml:space="preserve"> (2026). </w:t>
      </w:r>
      <w:r>
        <w:t xml:space="preserve">Identifying AGNs from X-ray detections–I: Metallicity calibrations in AGNs with X-ray luminosity as the primary input parameter.</w:t>
      </w:r>
      <w:r>
        <w:t xml:space="preserve"> </w:t>
      </w:r>
      <w:r>
        <w:rPr>
          <w:i/>
        </w:rPr>
        <w:t xml:space="preserve">Monthly Notices of the Royal Astronomical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e373853d75764f33">
        <w:r>
          <w:rPr>
            <w:rStyle w:val="Hyperlink"/>
          </w:rPr>
          <w:t xml:space="preserve">https://academic.oup.com/mnras/article-abstract/548/1/stag560/8539724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Collins Baffour Kyei, </w:t>
      </w:r>
      <w:r>
        <w:rPr>
          <w:b/>
        </w:rPr>
        <w:t xml:space="preserve">Mark Kojo Armah</w:t>
      </w:r>
      <w:r>
        <w:t xml:space="preserve">, William Godfred Cantah, Ekua Senuah Appiah</w:t>
      </w:r>
      <w:r>
        <w:t xml:space="preserve"> (2026). </w:t>
      </w:r>
      <w:r>
        <w:t xml:space="preserve">Inflation trajectory in Ghana from dawn to dusk a bibliometric analysis and systematic literature review.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ffae74554aec47d2">
        <w:r>
          <w:rPr>
            <w:rStyle w:val="Hyperlink"/>
          </w:rPr>
          <w:t xml:space="preserve">https://doi.org/10.1016/j.ssaho.2026.102538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Christopher Quaidoo, </w:t>
      </w:r>
      <w:r>
        <w:rPr>
          <w:b/>
        </w:rPr>
        <w:t xml:space="preserve">Mark Kojo Armah</w:t>
      </w:r>
      <w:r>
        <w:t xml:space="preserve">, George Domfe, David Aboagye Danquah</w:t>
      </w:r>
      <w:r>
        <w:t xml:space="preserve"> (2026). </w:t>
      </w:r>
      <w:r>
        <w:t xml:space="preserve">Trade openness, financial development, and economic growth in Ghana: new empirical evidence.</w:t>
      </w:r>
      <w:r>
        <w:t xml:space="preserve"> </w:t>
      </w:r>
      <w:r>
        <w:rPr>
          <w:i/>
        </w:rPr>
        <w:t xml:space="preserve">SN Business &amp;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4a258ed6cca44970">
        <w:r>
          <w:rPr>
            <w:rStyle w:val="Hyperlink"/>
          </w:rPr>
          <w:t xml:space="preserve">https://doi.org/10.1007/s43546-026-01389-x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Mark Armah</w:t>
      </w:r>
      <w:r>
        <w:t xml:space="preserve"> (2025). </w:t>
      </w:r>
      <w:r>
        <w:t xml:space="preserve">Metallicity of active galactic nuclei from ultraviolet and optical emission lines – II. Revisiting the C43 metallicity calibration and its implications.</w:t>
      </w:r>
      <w:r>
        <w:t xml:space="preserve"> </w:t>
      </w:r>
      <w:r>
        <w:rPr>
          <w:i/>
        </w:rPr>
        <w:t xml:space="preserve">Monthly Notices of the Royal Astronomical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d4892c17097f4dd6">
        <w:r>
          <w:rPr>
            <w:rStyle w:val="Hyperlink"/>
          </w:rPr>
          <w:t xml:space="preserve">https://academic.oup.com/mnras/article-abstract/542/4/3181/8247988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Alhassan Abdul-Wakeel Karakara, Camara Kwasi Obeng, </w:t>
      </w:r>
      <w:r>
        <w:rPr>
          <w:b/>
        </w:rPr>
        <w:t xml:space="preserve">Mark Kojo Armah</w:t>
      </w:r>
      <w:r>
        <w:t xml:space="preserve">, Jacob Nunoo</w:t>
      </w:r>
      <w:r>
        <w:t xml:space="preserve"> (2025). </w:t>
      </w:r>
      <w:r>
        <w:t xml:space="preserve">Nature, sector, and GVC participation of firms: empirical insights from firm-level data in selected SSA countries.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b7799732c4e94b84">
        <w:r>
          <w:rPr>
            <w:rStyle w:val="Hyperlink"/>
          </w:rPr>
          <w:t xml:space="preserve">https://doi.org/10.1080/23322039.2025.2488830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 Armah</w:t>
      </w:r>
      <w:r>
        <w:t xml:space="preserve"> (2025). </w:t>
      </w:r>
      <w:r>
        <w:t xml:space="preserve">VizieR Online Data Catalog: Lines/Abundances in Seyfert and SF galaxies IX (Dors+, 2022).</w:t>
      </w:r>
      <w:r>
        <w:t xml:space="preserve"> </w:t>
      </w:r>
      <w:r>
        <w:rPr>
          <w:i/>
        </w:rPr>
        <w:t xml:space="preserve">VizieR Online Data Catalog</w:t>
      </w:r>
      <w:r>
        <w:t xml:space="preserve">.</w:t>
      </w:r>
      <w:r>
        <w:t xml:space="preserve"> </w:t>
      </w:r>
      <w:hyperlink xmlns:r="http://schemas.openxmlformats.org/officeDocument/2006/relationships" w:history="true" r:id="R9ff6c60be7b1435d">
        <w:r>
          <w:rPr>
            <w:rStyle w:val="Hyperlink"/>
          </w:rPr>
          <w:t xml:space="preserve">https://ui.adsabs.harvard.edu/abs/2025yCat..75145506D/abstract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Emmanuel Y. Gbolonyo, Camara K. Obeng, Jacob Nunoo, </w:t>
      </w:r>
      <w:r>
        <w:rPr>
          <w:b/>
        </w:rPr>
        <w:t xml:space="preserve">Mark K. Armah</w:t>
      </w:r>
      <w:r>
        <w:t xml:space="preserve"> (2025). </w:t>
      </w:r>
      <w:r>
        <w:t xml:space="preserve">Women’s empowerment and renewable energy consumption in Ghana: bridging gender disparities and advancing inclusive development.</w:t>
      </w:r>
      <w:r>
        <w:t xml:space="preserve"> </w:t>
      </w:r>
      <w:r>
        <w:rPr>
          <w:i/>
        </w:rPr>
        <w:t xml:space="preserve">Energy Efficiency</w:t>
      </w:r>
      <w:r>
        <w:t xml:space="preserve">.</w:t>
      </w:r>
      <w:r>
        <w:t xml:space="preserve"> </w:t>
      </w:r>
      <w:hyperlink xmlns:r="http://schemas.openxmlformats.org/officeDocument/2006/relationships" w:history="true" r:id="R25483f98113a420b">
        <w:r>
          <w:rPr>
            <w:rStyle w:val="Hyperlink"/>
          </w:rPr>
          <w:t xml:space="preserve">https://doi.org/10.1007/s12053-025-10372-8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Evans Kulu, Alhassan A. Karakara, Isaac Dasmani, </w:t>
      </w:r>
      <w:r>
        <w:rPr>
          <w:b/>
        </w:rPr>
        <w:t xml:space="preserve">Mark Kojo Armah</w:t>
      </w:r>
      <w:r>
        <w:t xml:space="preserve"> (2024). </w:t>
      </w:r>
      <w:r>
        <w:t xml:space="preserve">Energy consumption‐economic growth nexus: How does sectorial differentials affects sustainable development?</w:t>
      </w:r>
      <w:r>
        <w:t xml:space="preserve"> </w:t>
      </w:r>
      <w:r>
        <w:rPr>
          <w:i/>
        </w:rPr>
        <w:t xml:space="preserve">Natural Resources Forum</w:t>
      </w:r>
      <w:r>
        <w:t xml:space="preserve">.</w:t>
      </w:r>
      <w:r>
        <w:t xml:space="preserve"> </w:t>
      </w:r>
      <w:hyperlink xmlns:r="http://schemas.openxmlformats.org/officeDocument/2006/relationships" w:history="true" r:id="R814f6ddbfd4449aa">
        <w:r>
          <w:rPr>
            <w:rStyle w:val="Hyperlink"/>
          </w:rPr>
          <w:t xml:space="preserve">https://doi.org/10.1111/1477-8947.12390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Kassim Alabani, </w:t>
      </w:r>
      <w:r>
        <w:rPr>
          <w:b/>
        </w:rPr>
        <w:t xml:space="preserve">Mark Kojo Armah</w:t>
      </w:r>
      <w:r>
        <w:t xml:space="preserve">, Francis Taale</w:t>
      </w:r>
      <w:r>
        <w:t xml:space="preserve"> (2024). </w:t>
      </w:r>
      <w:r>
        <w:t xml:space="preserve">Innovation among Small-Scale Firms in Shea Butter Production in Ghana.</w:t>
      </w:r>
      <w:r>
        <w:t xml:space="preserve"> </w:t>
      </w:r>
      <w:r>
        <w:rPr>
          <w:i/>
        </w:rPr>
        <w:t xml:space="preserve">African Journal of Empirical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6456bedca3948b6">
        <w:r>
          <w:rPr>
            <w:rStyle w:val="Hyperlink"/>
          </w:rPr>
          <w:t xml:space="preserve">https://doi.org/10.51867/ajernet.5.3.27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Mark Kojo Armah</w:t>
      </w:r>
      <w:r>
        <w:t xml:space="preserve">, Isaac Kwesi Ofori, Francis Kwaw Andoh</w:t>
      </w:r>
      <w:r>
        <w:t xml:space="preserve"> (2023). </w:t>
      </w:r>
      <w:r>
        <w:t xml:space="preserve">A re-examination of the exchange rate – Interest rate differential relationship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05bd7b13a9444b80">
        <w:r>
          <w:rPr>
            <w:rStyle w:val="Hyperlink"/>
          </w:rPr>
          <w:t xml:space="preserve">https://doi.org/10.1016/j.heliyon.2023.e14605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Mark K. Armah</w:t>
      </w:r>
      <w:r>
        <w:t xml:space="preserve"> (2023). </w:t>
      </w:r>
      <w:r>
        <w:t xml:space="preserve">The effect of central bank credibility on economic growth and output volatility in inflation targeting regime.</w:t>
      </w:r>
      <w:r>
        <w:t xml:space="preserve"> </w:t>
      </w:r>
      <w:r>
        <w:rPr>
          <w:i/>
        </w:rPr>
        <w:t xml:space="preserve">Journal of Social and Economic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e16d668fded467a">
        <w:r>
          <w:rPr>
            <w:rStyle w:val="Hyperlink"/>
          </w:rPr>
          <w:t xml:space="preserve">https://doi.org/10.1007/s40847-023-00274-9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Prince Amfo Wiafe, </w:t>
      </w:r>
      <w:r>
        <w:rPr>
          <w:b/>
        </w:rPr>
        <w:t xml:space="preserve">Mark Armah</w:t>
      </w:r>
      <w:r>
        <w:t xml:space="preserve">, Ferdinand Ahiakpor, KA Tuffour</w:t>
      </w:r>
      <w:r>
        <w:t xml:space="preserve"> (2023). </w:t>
      </w:r>
      <w:r>
        <w:t xml:space="preserve">The underground economy and tax evasion in Ghana: Implications for economic growth.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ae6a152e6a6d4893">
        <w:r>
          <w:rPr>
            <w:rStyle w:val="Hyperlink"/>
          </w:rPr>
          <w:t xml:space="preserve">https://doi.org/10.1080/23322039.2023.2292918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Francis Kwaw Andoh, Emmanuel Attobrah, Alexander Opoku, </w:t>
      </w:r>
      <w:r>
        <w:rPr>
          <w:b/>
        </w:rPr>
        <w:t xml:space="preserve">Mark Kojo Armah</w:t>
      </w:r>
      <w:r>
        <w:t xml:space="preserve">, Isaac Dasmani</w:t>
      </w:r>
      <w:r>
        <w:t xml:space="preserve"> (2023). </w:t>
      </w:r>
      <w:r>
        <w:t xml:space="preserve">When does public debt hurt inequality in Africa?</w:t>
      </w:r>
      <w:r>
        <w:t xml:space="preserve"> </w:t>
      </w:r>
      <w:r>
        <w:rPr>
          <w:i/>
        </w:rPr>
        <w:t xml:space="preserve">International Journal of Social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13738596efe942b7">
        <w:r>
          <w:rPr>
            <w:rStyle w:val="Hyperlink"/>
          </w:rPr>
          <w:t xml:space="preserve">https://doi.org/10.1108/ijse-06-2022-0435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Eric Amoo Bondzie, </w:t>
      </w:r>
      <w:r>
        <w:rPr>
          <w:b/>
        </w:rPr>
        <w:t xml:space="preserve">Mark Kojo Armah</w:t>
      </w:r>
      <w:r>
        <w:t xml:space="preserve"> (2022). </w:t>
      </w:r>
      <w:r>
        <w:t xml:space="preserve">A DSGE model of fiscal stabilizers and informality in Sub-Sahara Africa.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6be80d47a02f4e5e">
        <w:r>
          <w:rPr>
            <w:rStyle w:val="Hyperlink"/>
          </w:rPr>
          <w:t xml:space="preserve">https://doi.org/10.1080/23322039.2022.2137985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Isaac K. Ofori, Marcel A.M. Dossou, Simplice A. Asongu, </w:t>
      </w:r>
      <w:r>
        <w:rPr>
          <w:b/>
        </w:rPr>
        <w:t xml:space="preserve">Mark K. Armah</w:t>
      </w:r>
      <w:r>
        <w:t xml:space="preserve"> (2022). </w:t>
      </w:r>
      <w:r>
        <w:t xml:space="preserve">Bridging Africa’s income inequality gap: How relevant is China’s outward FDI to Africa?</w:t>
      </w:r>
      <w:r>
        <w:t xml:space="preserve"> </w:t>
      </w:r>
      <w:r>
        <w:rPr>
          <w:i/>
        </w:rPr>
        <w:t xml:space="preserve">Economic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e1e6a22440294a84">
        <w:r>
          <w:rPr>
            <w:rStyle w:val="Hyperlink"/>
          </w:rPr>
          <w:t xml:space="preserve">https://doi.org/10.1016/j.ecosys.2022.101055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Isaac K. Ofori, </w:t>
      </w:r>
      <w:r>
        <w:rPr>
          <w:b/>
        </w:rPr>
        <w:t xml:space="preserve">Mark K. Armah</w:t>
      </w:r>
      <w:r>
        <w:t xml:space="preserve">, Emmanuel E. Asmah</w:t>
      </w:r>
      <w:r>
        <w:t xml:space="preserve"> (2022). </w:t>
      </w:r>
      <w:r>
        <w:t xml:space="preserve">Towards the reversal of poverty and income inequality setbacks due to COVID-19: the role of globalisation and resource allocation.</w:t>
      </w:r>
      <w:r>
        <w:t xml:space="preserve"> </w:t>
      </w:r>
      <w:r>
        <w:rPr>
          <w:i/>
        </w:rPr>
        <w:t xml:space="preserve">International Review of Applied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04464c31f36e4783">
        <w:r>
          <w:rPr>
            <w:rStyle w:val="Hyperlink"/>
          </w:rPr>
          <w:t xml:space="preserve">https://doi.org/10.1080/02692171.2022.2029367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Isaac Kwesi Ofori, </w:t>
      </w:r>
      <w:r>
        <w:rPr>
          <w:b/>
        </w:rPr>
        <w:t xml:space="preserve">Mark Kojo Armah</w:t>
      </w:r>
      <w:r>
        <w:t xml:space="preserve">, Francis Taale, Pamela Efua Ofori</w:t>
      </w:r>
      <w:r>
        <w:t xml:space="preserve"> (2021). </w:t>
      </w:r>
      <w:r>
        <w:t xml:space="preserve">Addressing the severity and intensity of poverty in Sub-Saharan Africa: how relevant is the ICT and financial development pathway?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1fc6e043531048bc">
        <w:r>
          <w:rPr>
            <w:rStyle w:val="Hyperlink"/>
          </w:rPr>
          <w:t xml:space="preserve">https://doi.org/10.1016/j.heliyon.2021.e08156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Delali Aku Tunyo, </w:t>
      </w:r>
      <w:r>
        <w:rPr>
          <w:b/>
        </w:rPr>
        <w:t xml:space="preserve">Mark Armah</w:t>
      </w:r>
      <w:r>
        <w:t xml:space="preserve">, William Godfred Cantah, Shafic Suleman</w:t>
      </w:r>
      <w:r>
        <w:t xml:space="preserve"> (2021). </w:t>
      </w:r>
      <w:r>
        <w:t xml:space="preserve">Crude oil production and macroeconomic performance in Ghana.</w:t>
      </w:r>
      <w:r>
        <w:t xml:space="preserve"> </w:t>
      </w:r>
      <w:r>
        <w:rPr>
          <w:i/>
        </w:rPr>
        <w:t xml:space="preserve">OPEC Energy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03483bcd01554a9d">
        <w:r>
          <w:rPr>
            <w:rStyle w:val="Hyperlink"/>
          </w:rPr>
          <w:t xml:space="preserve">https://doi.org/10.1111/opec.12218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Isaac Kwesi Ofori, Camara Kwasi Obeng, </w:t>
      </w:r>
      <w:r>
        <w:rPr>
          <w:b/>
        </w:rPr>
        <w:t xml:space="preserve">Mark Kojo Armah</w:t>
      </w:r>
      <w:r>
        <w:t xml:space="preserve">, Mariam Camarero</w:t>
      </w:r>
      <w:r>
        <w:t xml:space="preserve"> (2018). </w:t>
      </w:r>
      <w:r>
        <w:t xml:space="preserve">Exchange rate volatility and tax revenue: Evidence from Ghana.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0966ef758f3748a7">
        <w:r>
          <w:rPr>
            <w:rStyle w:val="Hyperlink"/>
          </w:rPr>
          <w:t xml:space="preserve">https://doi.org/10.1080/23322039.2018.1537822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Mark Kojo Armah</w:t>
      </w:r>
      <w:r>
        <w:t xml:space="preserve">, Prince Fosu</w:t>
      </w:r>
      <w:r>
        <w:t xml:space="preserve"> (2016). </w:t>
      </w:r>
      <w:r>
        <w:t xml:space="preserve">Infrastructure and Foreign Direct Investment Inflows: Evidence from Ghana.</w:t>
      </w:r>
      <w:r>
        <w:t xml:space="preserve"> </w:t>
      </w:r>
      <w:r>
        <w:rPr>
          <w:i/>
        </w:rPr>
        <w:t xml:space="preserve">Journal of Emerging Trends in Economics and Management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William Brafu-Insaidoo, </w:t>
      </w:r>
      <w:r>
        <w:rPr>
          <w:b/>
        </w:rPr>
        <w:t xml:space="preserve">Mark Armah</w:t>
      </w:r>
      <w:r>
        <w:t xml:space="preserve">, Ferdinand Ahiakpor</w:t>
      </w:r>
      <w:r>
        <w:t xml:space="preserve"> (2014). </w:t>
      </w:r>
      <w:r>
        <w:t xml:space="preserve">International Capital Flows and Consumption Volatility in Selected Sub-Saharan African Countries.</w:t>
      </w:r>
      <w:r>
        <w:t xml:space="preserve"> </w:t>
      </w:r>
      <w:r>
        <w:rPr>
          <w:i/>
        </w:rPr>
        <w:t xml:space="preserve">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a518fcc1fff4199">
        <w:r>
          <w:rPr>
            <w:rStyle w:val="Hyperlink"/>
          </w:rPr>
          <w:t xml:space="preserve">https://scholar.google.com/scholar?cluster=8534107001940378777&amp;hl=en&amp;oi=scholarr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Mark K Armah</w:t>
      </w:r>
      <w:r>
        <w:t xml:space="preserve"> (2014). </w:t>
      </w:r>
      <w:r>
        <w:t xml:space="preserve">Trade liberalization and import revenue: Evidence from Ghana.</w:t>
      </w:r>
      <w:r>
        <w:t xml:space="preserve"> </w:t>
      </w:r>
      <w:r>
        <w:rPr>
          <w:i/>
        </w:rPr>
        <w:t xml:space="preserve">Journal of Economics, Commerce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bad9eb311014b3d">
        <w:r>
          <w:rPr>
            <w:rStyle w:val="Hyperlink"/>
          </w:rPr>
          <w:t xml:space="preserve">https://www.academia.edu/download/118826941/295.pdf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Dasmani Isaac, </w:t>
      </w:r>
      <w:r>
        <w:rPr>
          <w:b/>
        </w:rPr>
        <w:t xml:space="preserve">MK Armah</w:t>
      </w:r>
      <w:r>
        <w:t xml:space="preserve"> (2011). </w:t>
      </w:r>
      <w:r>
        <w:t xml:space="preserve">Does access and use of financial service smoothen household food consumption? Does access and use of financial service smoothen household food consumption?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a1cae67b0cf40cb">
        <w:r>
          <w:rPr>
            <w:rStyle w:val="Hyperlink"/>
          </w:rPr>
          <w:t xml:space="preserve">https://journal.ucc.edu.gh/index.php/ojoss/article/download/596/383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MK Armah</w:t>
      </w:r>
      <w:r>
        <w:t xml:space="preserve"> (2005). </w:t>
      </w:r>
      <w:r>
        <w:t xml:space="preserve">The effects of exchange rate on the trade balance in Ghana: Evidence from co integration analysis research memorandum.</w:t>
      </w:r>
      <w:r>
        <w:t xml:space="preserve"> </w:t>
      </w:r>
      <w:r>
        <w:rPr>
          <w:i/>
        </w:rPr>
        <w:t xml:space="preserve">University of Hull</w:t>
      </w:r>
      <w:r>
        <w:t xml:space="preserve">.</w:t>
      </w:r>
      <w:r>
        <w:t xml:space="preserve"> </w:t>
      </w:r>
      <w:hyperlink xmlns:r="http://schemas.openxmlformats.org/officeDocument/2006/relationships" w:history="true" r:id="R8cd19ae534424ee1">
        <w:r>
          <w:rPr>
            <w:rStyle w:val="Hyperlink"/>
          </w:rPr>
          <w:t xml:space="preserve">https://scholar.google.com/scholar?cluster=7714210799717288064&amp;hl=en&amp;oi=scholarr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Mohammed Ridwan Saani, James Atta Peprah, </w:t>
      </w:r>
      <w:r>
        <w:rPr>
          <w:b/>
        </w:rPr>
        <w:t xml:space="preserve">Mark Armah</w:t>
      </w:r>
      <w:r>
        <w:t xml:space="preserve">, Kwadwo Ankomah</w:t>
      </w:r>
      <w:r>
        <w:t xml:space="preserve"> (2026). </w:t>
      </w:r>
      <w:r>
        <w:t xml:space="preserve">Economic Globalization, Institutions, and Debt Dynamics: Evidence from Sub-Saharan Africa.</w:t>
      </w:r>
      <w:r>
        <w:t xml:space="preserve"> </w:t>
      </w:r>
      <w:r>
        <w:rPr>
          <w:i/>
        </w:rPr>
        <w:t xml:space="preserve">Palgrave Studies in African and Development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da6f6301c34042a3">
        <w:r>
          <w:rPr>
            <w:rStyle w:val="Hyperlink"/>
          </w:rPr>
          <w:t xml:space="preserve">https://doi.org/10.1007/978-3-032-25835-9_10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MK Armah</w:t>
      </w:r>
      <w:r>
        <w:t xml:space="preserve">, EE Asmah</w:t>
      </w:r>
      <w:r>
        <w:t xml:space="preserve"> (2021). </w:t>
      </w:r>
      <w:r>
        <w:t xml:space="preserve">Towards the Reversal of Poverty and Income Inequality Setbacks Due to COVID-19: The Role of Globalisation and Resource Allocation. African Governance and Development Institute.</w:t>
      </w:r>
      <w:r>
        <w:t xml:space="preserve"> </w:t>
      </w:r>
      <w:r>
        <w:rPr>
          <w:i/>
        </w:rPr>
        <w:t xml:space="preserve">Working Paper</w:t>
      </w:r>
      <w:r>
        <w:t xml:space="preserve">.</w:t>
      </w:r>
      <w:r>
        <w:t xml:space="preserve"> </w:t>
      </w:r>
      <w:hyperlink xmlns:r="http://schemas.openxmlformats.org/officeDocument/2006/relationships" w:history="true" r:id="R62947282f91544c2">
        <w:r>
          <w:rPr>
            <w:rStyle w:val="Hyperlink"/>
          </w:rPr>
          <w:t xml:space="preserve">https://scholar.google.com/scholar?cluster=3270175806642248820&amp;hl=en&amp;oi=scholarr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Mark K Armah</w:t>
      </w:r>
      <w:r>
        <w:t xml:space="preserve"> (2005). </w:t>
      </w:r>
      <w:r>
        <w:t xml:space="preserve">The effects of exchange rate on the trade balance in Ghana: Evidence from cointegration analysis.</w:t>
      </w:r>
      <w:r>
        <w:t xml:space="preserve"> </w:t>
      </w:r>
      <w:r>
        <w:rPr>
          <w:i/>
        </w:rPr>
        <w:t xml:space="preserve">Business School</w:t>
      </w:r>
      <w:r>
        <w:t xml:space="preserve">.</w:t>
      </w:r>
      <w:r>
        <w:t xml:space="preserve"> </w:t>
      </w:r>
      <w:hyperlink xmlns:r="http://schemas.openxmlformats.org/officeDocument/2006/relationships" w:history="true" r:id="R3699f82508e443bc">
        <w:r>
          <w:rPr>
            <w:rStyle w:val="Hyperlink"/>
          </w:rPr>
          <w:t xml:space="preserve">https://waleolusi.wordpress.com/wp-content/uploads/2013/05/the-effects-of-exchange-rate-on-the-trade-balance.pdf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Mark Kojo Armah</w:t>
      </w:r>
      <w:r>
        <w:t xml:space="preserve"> (2006). </w:t>
      </w:r>
      <w:r>
        <w:t xml:space="preserve">Exchange rate, trade and poverty: applied general equilibrium and econometric analyses of the Ghanaian economy.</w:t>
      </w:r>
      <w:r>
        <w:t xml:space="preserve"> </w:t>
      </w:r>
      <w:r>
        <w:rPr>
          <w:i/>
        </w:rPr>
        <w:t xml:space="preserve">University of Hull</w:t>
      </w:r>
      <w:r>
        <w:t xml:space="preserve">.</w:t>
      </w:r>
      <w:r>
        <w:t xml:space="preserve"> </w:t>
      </w:r>
      <w:hyperlink xmlns:r="http://schemas.openxmlformats.org/officeDocument/2006/relationships" w:history="true" r:id="R65970a96f8534b70">
        <w:r>
          <w:rPr>
            <w:rStyle w:val="Hyperlink"/>
          </w:rPr>
          <w:t xml:space="preserve">https://scholar.google.com/scholar?cluster=12851491379232952852&amp;hl=en&amp;oi=scholarr</w:t>
        </w:r>
      </w:hyperlink>
    </w:p>
    <w:p>
      <w:pPr>
        <w:pStyle w:val="Heading2"/>
      </w:pPr>
      <w:r>
        <w:t xml:space="preserve">Other publications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MK Armah</w:t>
      </w:r>
      <w:r>
        <w:t xml:space="preserve">, EE Asmah</w:t>
      </w:r>
      <w:r>
        <w:t xml:space="preserve"> (2023). </w:t>
      </w:r>
      <w:r>
        <w:t xml:space="preserve">European Xtramile Centre of African Studies.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MK Armah</w:t>
      </w:r>
      <w:r>
        <w:t xml:space="preserve"> (2021). </w:t>
      </w:r>
      <w:r>
        <w:t xml:space="preserve">A re-examination of the exchange rate–interest rate differential relationship in Ghana.</w:t>
      </w:r>
      <w:r>
        <w:t xml:space="preserve"> </w:t>
      </w:r>
      <w:r>
        <w:rPr>
          <w:i/>
        </w:rPr>
        <w:t xml:space="preserve">Kiel</w:t>
      </w:r>
      <w:r>
        <w:t xml:space="preserve">.</w:t>
      </w:r>
    </w:p>
    <w:sectPr>
      <w:footerReference xmlns:r="http://schemas.openxmlformats.org/officeDocument/2006/relationships" w:type="default" r:id="Rc89af2224a12455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scholar.ucc.edu.gh/staff/13f4bbbc-e907-452a-a2ac-3a26341bcfcf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c23bf831b0b470a" /><Relationship Type="http://schemas.openxmlformats.org/officeDocument/2006/relationships/hyperlink" Target="https://orcid.org/0000-0001-7210-4413" TargetMode="External" Id="R571636d170274822" /><Relationship Type="http://schemas.openxmlformats.org/officeDocument/2006/relationships/hyperlink" Target="https://scholar.google.com/citations?user=8yfZT4kAAAAJ&amp;hl=en" TargetMode="External" Id="Rda607f64082b48fb" /><Relationship Type="http://schemas.openxmlformats.org/officeDocument/2006/relationships/hyperlink" Target="https://scholar.ucc.edu.gh/staff/13f4bbbc-e907-452a-a2ac-3a26341bcfcf" TargetMode="External" Id="Rc070c43aa78a49ce" /><Relationship Type="http://schemas.openxmlformats.org/officeDocument/2006/relationships/hyperlink" Target="https://academic.oup.com/mnras/article-abstract/551/2/stag1511/8768519" TargetMode="External" Id="R9ed53d5a1b3b4aaf" /><Relationship Type="http://schemas.openxmlformats.org/officeDocument/2006/relationships/hyperlink" Target="https://academic.oup.com/mnras/article-abstract/552/1/stag1563/8763811" TargetMode="External" Id="Rf9e6e361062e4029" /><Relationship Type="http://schemas.openxmlformats.org/officeDocument/2006/relationships/hyperlink" Target="https://academic.oup.com/mnras/article-abstract/548/1/stag560/8539724" TargetMode="External" Id="Re373853d75764f33" /><Relationship Type="http://schemas.openxmlformats.org/officeDocument/2006/relationships/hyperlink" Target="https://doi.org/10.1016/j.ssaho.2026.102538" TargetMode="External" Id="Rffae74554aec47d2" /><Relationship Type="http://schemas.openxmlformats.org/officeDocument/2006/relationships/hyperlink" Target="https://doi.org/10.1007/s43546-026-01389-x" TargetMode="External" Id="R4a258ed6cca44970" /><Relationship Type="http://schemas.openxmlformats.org/officeDocument/2006/relationships/hyperlink" Target="https://academic.oup.com/mnras/article-abstract/542/4/3181/8247988" TargetMode="External" Id="Rd4892c17097f4dd6" /><Relationship Type="http://schemas.openxmlformats.org/officeDocument/2006/relationships/hyperlink" Target="https://doi.org/10.1080/23322039.2025.2488830" TargetMode="External" Id="Rb7799732c4e94b84" /><Relationship Type="http://schemas.openxmlformats.org/officeDocument/2006/relationships/hyperlink" Target="https://ui.adsabs.harvard.edu/abs/2025yCat..75145506D/abstract" TargetMode="External" Id="R9ff6c60be7b1435d" /><Relationship Type="http://schemas.openxmlformats.org/officeDocument/2006/relationships/hyperlink" Target="https://doi.org/10.1007/s12053-025-10372-8" TargetMode="External" Id="R25483f98113a420b" /><Relationship Type="http://schemas.openxmlformats.org/officeDocument/2006/relationships/hyperlink" Target="https://doi.org/10.1111/1477-8947.12390" TargetMode="External" Id="R814f6ddbfd4449aa" /><Relationship Type="http://schemas.openxmlformats.org/officeDocument/2006/relationships/hyperlink" Target="https://doi.org/10.51867/ajernet.5.3.27" TargetMode="External" Id="Rb6456bedca3948b6" /><Relationship Type="http://schemas.openxmlformats.org/officeDocument/2006/relationships/hyperlink" Target="https://doi.org/10.1016/j.heliyon.2023.e14605" TargetMode="External" Id="R05bd7b13a9444b80" /><Relationship Type="http://schemas.openxmlformats.org/officeDocument/2006/relationships/hyperlink" Target="https://doi.org/10.1007/s40847-023-00274-9" TargetMode="External" Id="Rce16d668fded467a" /><Relationship Type="http://schemas.openxmlformats.org/officeDocument/2006/relationships/hyperlink" Target="https://doi.org/10.1080/23322039.2023.2292918" TargetMode="External" Id="Rae6a152e6a6d4893" /><Relationship Type="http://schemas.openxmlformats.org/officeDocument/2006/relationships/hyperlink" Target="https://doi.org/10.1108/ijse-06-2022-0435" TargetMode="External" Id="R13738596efe942b7" /><Relationship Type="http://schemas.openxmlformats.org/officeDocument/2006/relationships/hyperlink" Target="https://doi.org/10.1080/23322039.2022.2137985" TargetMode="External" Id="R6be80d47a02f4e5e" /><Relationship Type="http://schemas.openxmlformats.org/officeDocument/2006/relationships/hyperlink" Target="https://doi.org/10.1016/j.ecosys.2022.101055" TargetMode="External" Id="Re1e6a22440294a84" /><Relationship Type="http://schemas.openxmlformats.org/officeDocument/2006/relationships/hyperlink" Target="https://doi.org/10.1080/02692171.2022.2029367" TargetMode="External" Id="R04464c31f36e4783" /><Relationship Type="http://schemas.openxmlformats.org/officeDocument/2006/relationships/hyperlink" Target="https://doi.org/10.1016/j.heliyon.2021.e08156" TargetMode="External" Id="R1fc6e043531048bc" /><Relationship Type="http://schemas.openxmlformats.org/officeDocument/2006/relationships/hyperlink" Target="https://doi.org/10.1111/opec.12218" TargetMode="External" Id="R03483bcd01554a9d" /><Relationship Type="http://schemas.openxmlformats.org/officeDocument/2006/relationships/hyperlink" Target="https://doi.org/10.1080/23322039.2018.1537822" TargetMode="External" Id="R0966ef758f3748a7" /><Relationship Type="http://schemas.openxmlformats.org/officeDocument/2006/relationships/hyperlink" Target="https://scholar.google.com/scholar?cluster=8534107001940378777&amp;hl=en&amp;oi=scholarr" TargetMode="External" Id="R2a518fcc1fff4199" /><Relationship Type="http://schemas.openxmlformats.org/officeDocument/2006/relationships/hyperlink" Target="https://www.academia.edu/download/118826941/295.pdf" TargetMode="External" Id="Rebad9eb311014b3d" /><Relationship Type="http://schemas.openxmlformats.org/officeDocument/2006/relationships/hyperlink" Target="https://journal.ucc.edu.gh/index.php/ojoss/article/download/596/383" TargetMode="External" Id="R3a1cae67b0cf40cb" /><Relationship Type="http://schemas.openxmlformats.org/officeDocument/2006/relationships/hyperlink" Target="https://scholar.google.com/scholar?cluster=7714210799717288064&amp;hl=en&amp;oi=scholarr" TargetMode="External" Id="R8cd19ae534424ee1" /><Relationship Type="http://schemas.openxmlformats.org/officeDocument/2006/relationships/hyperlink" Target="https://doi.org/10.1007/978-3-032-25835-9_10" TargetMode="External" Id="Rda6f6301c34042a3" /><Relationship Type="http://schemas.openxmlformats.org/officeDocument/2006/relationships/hyperlink" Target="https://scholar.google.com/scholar?cluster=3270175806642248820&amp;hl=en&amp;oi=scholarr" TargetMode="External" Id="R62947282f91544c2" /><Relationship Type="http://schemas.openxmlformats.org/officeDocument/2006/relationships/hyperlink" Target="https://waleolusi.wordpress.com/wp-content/uploads/2013/05/the-effects-of-exchange-rate-on-the-trade-balance.pdf" TargetMode="External" Id="R3699f82508e443bc" /><Relationship Type="http://schemas.openxmlformats.org/officeDocument/2006/relationships/hyperlink" Target="https://scholar.google.com/scholar?cluster=12851491379232952852&amp;hl=en&amp;oi=scholarr" TargetMode="External" Id="R65970a96f8534b70" /><Relationship Type="http://schemas.openxmlformats.org/officeDocument/2006/relationships/footer" Target="/word/footer1.xml" Id="Rc89af2224a12455a" /></Relationships>
</file>