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505bc84ba49e7" /><Relationship Type="http://schemas.openxmlformats.org/package/2006/relationships/metadata/core-properties" Target="/package/services/metadata/core-properties/04d44c6c5609435c86089a8256de0aa3.psmdcp" Id="Ra9070d54bce24ed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Aidoo</w:t>
      </w:r>
    </w:p>
    <w:p>
      <w:r>
        <w:rPr>
          <w:rStyle w:val="Muted"/>
          <w:sz w:val="22"/>
        </w:rPr>
        <w:t xml:space="preserve">Senior Lecturer · Anatomy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47aaf26926143ec">
        <w:r>
          <w:rPr>
            <w:rStyle w:val="Hyperlink"/>
            <w:sz w:val="18"/>
          </w:rPr>
          <w:t xml:space="preserve">0000-0001-5354-275X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c65ab3542f74590">
        <w:r>
          <w:rPr>
            <w:rStyle w:val="Hyperlink"/>
            <w:sz w:val="18"/>
          </w:rPr>
          <w:t xml:space="preserve">scholar.google.com/citations?user=lwTei9sAAAAJ&amp;hl=en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efd2e376c4d495e">
        <w:r>
          <w:rPr>
            <w:rStyle w:val="Hyperlink"/>
            <w:sz w:val="18"/>
          </w:rPr>
          <w:t xml:space="preserve">scholar.ucc.edu.gh/staff/1a11dac3-a593-4508-80f5-ce65cbfb1418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malaria · liver pathology · bone morphometry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Surgery · Oncology · Pathology and Forensic Medicine · Artificial Intelligence · Cancer Research · Cellular and Molecular Neuroscience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2014–2026. Field-weighted impact is the mean over the 11 works scored for it; 1.00 is the world average for works of the same field, type and year. 1 of the 11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Ato Ampomah Brown, </w:t>
      </w:r>
      <w:r>
        <w:rPr>
          <w:b/>
        </w:rPr>
        <w:t xml:space="preserve">Eric Aidoo</w:t>
      </w:r>
      <w:r>
        <w:t xml:space="preserve"> (2026). </w:t>
      </w:r>
      <w:r>
        <w:t xml:space="preserve">An anatomical assessment of the pedicles of C3-C7 vertebrae and its implication for transpedicular screwing in the Ghanaian population.</w:t>
      </w:r>
      <w:r>
        <w:t xml:space="preserve"> </w:t>
      </w:r>
      <w:r>
        <w:rPr>
          <w:i/>
        </w:rPr>
        <w:t xml:space="preserve">European Journal of anatomy</w:t>
      </w:r>
      <w:r>
        <w:t xml:space="preserve">.</w:t>
      </w:r>
      <w:r>
        <w:t xml:space="preserve"> </w:t>
      </w:r>
      <w:hyperlink xmlns:r="http://schemas.openxmlformats.org/officeDocument/2006/relationships" w:history="true" r:id="R67fcef58ea754b87">
        <w:r>
          <w:rPr>
            <w:rStyle w:val="Hyperlink"/>
          </w:rPr>
          <w:t xml:space="preserve">https://dialnet.unirioja.es/servlet/articulo?codigo=10694478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Leonard Derkyi-Kwarteng, Frank Naku Ghartey, </w:t>
      </w:r>
      <w:r>
        <w:rPr>
          <w:b/>
        </w:rPr>
        <w:t xml:space="preserve">Eric Aidoo</w:t>
      </w:r>
      <w:r>
        <w:t xml:space="preserve">, Ernest Addae, Emmanuel Gustav Imbeah, Ato Ampomah Brown, Samuel Acquah</w:t>
      </w:r>
      <w:r>
        <w:t xml:space="preserve"> (2024). </w:t>
      </w:r>
      <w:r>
        <w:t xml:space="preserve">A retrospective analysis suggests PTEN expression is associated with favorable clinicopathological features of breast cancer.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64d9fc1a5fe4fdf">
        <w:r>
          <w:rPr>
            <w:rStyle w:val="Hyperlink"/>
          </w:rPr>
          <w:t xml:space="preserve">https://doi.org/10.1038/s41598-024-69252-3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Gordon Kyei, Daniel Lawer Egbenya, Ato Ampomah Brown, </w:t>
      </w:r>
      <w:r>
        <w:rPr>
          <w:b/>
        </w:rPr>
        <w:t xml:space="preserve">Eric Aidoo</w:t>
      </w:r>
      <w:r>
        <w:t xml:space="preserve"> (2024). </w:t>
      </w:r>
      <w:r>
        <w:t xml:space="preserve">Anthropometric Study of Nasal Indices among the Akan People in the Assin Districts of Central Region, Ghana.</w:t>
      </w:r>
      <w:r>
        <w:t xml:space="preserve"> </w:t>
      </w:r>
      <w:r>
        <w:rPr>
          <w:i/>
        </w:rPr>
        <w:t xml:space="preserve">Journal of Anatomical Society of India</w:t>
      </w:r>
      <w:r>
        <w:t xml:space="preserve">.</w:t>
      </w:r>
      <w:r>
        <w:t xml:space="preserve"> </w:t>
      </w:r>
      <w:hyperlink xmlns:r="http://schemas.openxmlformats.org/officeDocument/2006/relationships" w:history="true" r:id="Rbf2a5dfc43cd4d88">
        <w:r>
          <w:rPr>
            <w:rStyle w:val="Hyperlink"/>
          </w:rPr>
          <w:t xml:space="preserve">https://doi.org/10.4103/jasi.jasi_50_23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Eric Aidoo</w:t>
      </w:r>
      <w:r>
        <w:t xml:space="preserve"> (2024). </w:t>
      </w:r>
      <w:r>
        <w:t xml:space="preserve">Ultrastructural hepatic damage in murine malaria with and without prandial natural cocoa powder and artemether-lumefantrine treatment.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40a1fd451af48b5">
        <w:r>
          <w:rPr>
            <w:rStyle w:val="Hyperlink"/>
          </w:rPr>
          <w:t xml:space="preserve">https://journals.ug.edu.gh/index.php/hsij/article/view/2584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Francis Tanam Djankpa, Albert G. B. Amoah, Festus Komla Adzaku, </w:t>
      </w:r>
      <w:r>
        <w:rPr>
          <w:b/>
        </w:rPr>
        <w:t xml:space="preserve">Eric Aidoo</w:t>
      </w:r>
      <w:r>
        <w:t xml:space="preserve">, Isaac Boateng</w:t>
      </w:r>
      <w:r>
        <w:t xml:space="preserve"> (2023). </w:t>
      </w:r>
      <w:r>
        <w:t xml:space="preserve">Assessing the vibration perception threshold in a community sample of adult Ghanaians.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0d431177e9314679">
        <w:r>
          <w:rPr>
            <w:rStyle w:val="Hyperlink"/>
          </w:rPr>
          <w:t xml:space="preserve">https://doi.org/10.1371/journal.pone.0291606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Eric Aidoo</w:t>
      </w:r>
      <w:r>
        <w:t xml:space="preserve"> (2023). </w:t>
      </w:r>
      <w:r>
        <w:t xml:space="preserve">Hepatoprotective Benefit of Prandial Natural Cocoa Powder on Volume Densities of Hepatocyte Rough Endoplasmic Reticulum (RER) in Murine Malaria.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Ato Ampomah Brown, </w:t>
      </w:r>
      <w:r>
        <w:rPr>
          <w:b/>
        </w:rPr>
        <w:t xml:space="preserve">Eric Aidoo</w:t>
      </w:r>
      <w:r>
        <w:t xml:space="preserve"> (2023). </w:t>
      </w:r>
      <w:r>
        <w:t xml:space="preserve">The Anatomy of the Uncinate Process of C3-C7 Cervical Vertebrae in the Ghanaian Population.</w:t>
      </w:r>
      <w:r>
        <w:t xml:space="preserve"> </w:t>
      </w:r>
      <w:r>
        <w:rPr>
          <w:i/>
        </w:rPr>
        <w:t xml:space="preserve">Journal of Morphological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6ca24b83d0d438c">
        <w:r>
          <w:rPr>
            <w:rStyle w:val="Hyperlink"/>
          </w:rPr>
          <w:t xml:space="preserve">https://openurl.ebsco.com/contentitem/gcd:175591674?sid=ebsco:plink:crawler-gcd&amp;id=ebsco:gcd:175591674&amp;crl=c&amp;jrnl=21770298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Kobina Mesi Edzie, Klenam Dzefi-Tettey, Edmund Kwakye Brakohiapa, Abubakari Bawah Abdulai5,, Kafui Kossi Kekessie, </w:t>
      </w:r>
      <w:r>
        <w:rPr>
          <w:b/>
        </w:rPr>
        <w:t xml:space="preserve">Eric Aidoo</w:t>
      </w:r>
      <w:r>
        <w:t xml:space="preserve">, Stephen Amoah, Evans Boadi, Joshua Mensah Kpobi, Frank Quarshie, Richard Ato Edzie, Henry Kusodzi, Abdul Raman Asemah</w:t>
      </w:r>
      <w:r>
        <w:t xml:space="preserve"> (2022). </w:t>
      </w:r>
      <w:r>
        <w:t xml:space="preserve">Assessment of the Clinical Presentations and Ultrasonographic Features of Uterine Fibroids in Adult Africans: A Retrospective Study.</w:t>
      </w:r>
      <w:r>
        <w:t xml:space="preserve"> </w:t>
      </w:r>
      <w:r>
        <w:rPr>
          <w:i/>
        </w:rPr>
        <w:t xml:space="preserve">Oman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5d70bdf010b4873">
        <w:r>
          <w:rPr>
            <w:rStyle w:val="Hyperlink"/>
          </w:rPr>
          <w:t xml:space="preserve">https://doi.org/10.5001/omj.2023.36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Leonard Derkyi-Kwarteng, L. Ahenkorah Fondjo, P. Kafui Akakpo, </w:t>
      </w:r>
      <w:r>
        <w:rPr>
          <w:b/>
        </w:rPr>
        <w:t xml:space="preserve">Eric Aidoo</w:t>
      </w:r>
      <w:r>
        <w:t xml:space="preserve">, Ato Brown, Ellen Ola, Stephanie K. A. Adjei, Francis Agyemang</w:t>
      </w:r>
      <w:r>
        <w:t xml:space="preserve"> (2022). </w:t>
      </w:r>
      <w:r>
        <w:t xml:space="preserve">Sub-Classification of Triple-Negative Breast Cancer using Androgen Receptor and Cytokeratin 5/6.</w:t>
      </w:r>
      <w:r>
        <w:t xml:space="preserve"> </w:t>
      </w:r>
      <w:r>
        <w:rPr>
          <w:i/>
        </w:rPr>
        <w:t xml:space="preserve">Journal of Cancer and Tumor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0b3aa51c8c5243a7">
        <w:r>
          <w:rPr>
            <w:rStyle w:val="Hyperlink"/>
          </w:rPr>
          <w:t xml:space="preserve">https://doi.org/10.9734/jcti/2022/v12i330181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Emmanuel Kobina Mesi Edzie, Klenam Dzefi-Tettey, Edmund Kwakye Brakohiapa, Philip Narteh Gorleku, </w:t>
      </w:r>
      <w:r>
        <w:rPr>
          <w:b/>
        </w:rPr>
        <w:t xml:space="preserve">Eric Aidoo</w:t>
      </w:r>
      <w:r>
        <w:t xml:space="preserve">, Kwasi Agyen-Mensah, Peter Appiah-Thompson, Adu Tutu Amankwa, Ewurama Andam Idun, Frank Quarshie, Richard Ato Edzie, Benard Osei, Prosper Dziwornu, Abdul Raman Asemah</w:t>
      </w:r>
      <w:r>
        <w:t xml:space="preserve"> (2021). </w:t>
      </w:r>
      <w:r>
        <w:t xml:space="preserve">Computed tomography features of spontaneous acute intracranial hemorrhages in a tertiary hospital in Southern Ghana.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bbf94e622bd4f38">
        <w:r>
          <w:rPr>
            <w:rStyle w:val="Hyperlink"/>
          </w:rPr>
          <w:t xml:space="preserve">https://doi.org/10.11604/pamj.2021.40.226.31934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Emmanuel Kobina Mesi Edzie, Klenam Dzefi-Tettey, Philip Narteh Gorleku, Adu Tutu Amankwa, </w:t>
      </w:r>
      <w:r>
        <w:rPr>
          <w:b/>
        </w:rPr>
        <w:t xml:space="preserve">Eric Aidoo</w:t>
      </w:r>
      <w:r>
        <w:t xml:space="preserve">, Kwasi Agyen-Mensah, Ewurama Andam Idun, Frank Quarshie, Joshua Mensah Kpobi, Henry Kusodzi, Richard Ato Edzie, Abdul Raman Asemah</w:t>
      </w:r>
      <w:r>
        <w:t xml:space="preserve"> (2021). </w:t>
      </w:r>
      <w:r>
        <w:t xml:space="preserve">Evaluation of the Clinical and Imaging Findings of Breast Examinations in a Tertiary Facility in Ghana.</w:t>
      </w:r>
      <w:r>
        <w:t xml:space="preserve"> </w:t>
      </w:r>
      <w:r>
        <w:rPr>
          <w:i/>
        </w:rPr>
        <w:t xml:space="preserve">International Journal of Breast Cancer</w:t>
      </w:r>
      <w:r>
        <w:t xml:space="preserve">.</w:t>
      </w:r>
      <w:r>
        <w:t xml:space="preserve"> </w:t>
      </w:r>
      <w:hyperlink xmlns:r="http://schemas.openxmlformats.org/officeDocument/2006/relationships" w:history="true" r:id="R32a95fdc4a1d4443">
        <w:r>
          <w:rPr>
            <w:rStyle w:val="Hyperlink"/>
          </w:rPr>
          <w:t xml:space="preserve">https://doi.org/10.1155/2021/5541230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Daniel Lawer Egbenya, </w:t>
      </w:r>
      <w:r>
        <w:rPr>
          <w:b/>
        </w:rPr>
        <w:t xml:space="preserve">Eric Aidoo</w:t>
      </w:r>
      <w:r>
        <w:t xml:space="preserve">, Gordon Kyei</w:t>
      </w:r>
      <w:r>
        <w:t xml:space="preserve"> (2021). </w:t>
      </w:r>
      <w:r>
        <w:t xml:space="preserve">Glutamate receptors in brain development.</w:t>
      </w:r>
      <w:r>
        <w:t xml:space="preserve"> </w:t>
      </w:r>
      <w:r>
        <w:rPr>
          <w:i/>
        </w:rPr>
        <w:t xml:space="preserve">Child s Nervous System</w:t>
      </w:r>
      <w:r>
        <w:t xml:space="preserve">.</w:t>
      </w:r>
      <w:r>
        <w:t xml:space="preserve"> </w:t>
      </w:r>
      <w:hyperlink xmlns:r="http://schemas.openxmlformats.org/officeDocument/2006/relationships" w:history="true" r:id="R7e8213014bc54d71">
        <w:r>
          <w:rPr>
            <w:rStyle w:val="Hyperlink"/>
          </w:rPr>
          <w:t xml:space="preserve">https://doi.org/10.1007/s00381-021-05266-w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Emmanuel Kobina Mesi Edzie, Philip Narteh Gorleku, Klenam Dzefi-Tettey, Ewurama Andam Idun, Adu Tutu Amankwa, </w:t>
      </w:r>
      <w:r>
        <w:rPr>
          <w:b/>
        </w:rPr>
        <w:t xml:space="preserve">Eric Aidoo</w:t>
      </w:r>
      <w:r>
        <w:t xml:space="preserve">, Abdul Raman Asemah, Henry Kusodzi</w:t>
      </w:r>
      <w:r>
        <w:t xml:space="preserve"> (2021). </w:t>
      </w:r>
      <w:r>
        <w:t xml:space="preserve">Incidence rate and age of onset of first stroke from CT scan examinations in Cape Coast metropolis.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d0a34875df8d4e66">
        <w:r>
          <w:rPr>
            <w:rStyle w:val="Hyperlink"/>
          </w:rPr>
          <w:t xml:space="preserve">https://doi.org/10.1016/j.heliyon.2021.e06214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Emmanuel Kobina Mesi Edzie, Klenam Dzefi-Tettey, Philip Narteh Gorleku, Adu Tutu Amankwa, Ewurama Andam Idun, Edmund Kwakye Brakohiapa, </w:t>
      </w:r>
      <w:r>
        <w:rPr>
          <w:b/>
        </w:rPr>
        <w:t xml:space="preserve">Eric Aidoo</w:t>
      </w:r>
      <w:r>
        <w:t xml:space="preserve">, Julius John Essoun, Frank Quarshie, Henry Kusodzi, Abdul Raman Asemah</w:t>
      </w:r>
      <w:r>
        <w:t xml:space="preserve"> (2021). </w:t>
      </w:r>
      <w:r>
        <w:t xml:space="preserve">Perception of Non-radiation Healthcare Workers about Radiation in Cape Coast Metropolis, Ghana.</w:t>
      </w:r>
      <w:r>
        <w:t xml:space="preserve"> </w:t>
      </w:r>
      <w:r>
        <w:rPr>
          <w:i/>
        </w:rPr>
        <w:t xml:space="preserve">Universal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73294c36ac546ba">
        <w:r>
          <w:rPr>
            <w:rStyle w:val="Hyperlink"/>
          </w:rPr>
          <w:t xml:space="preserve">https://doi.org/10.13189/ujph.2021.090204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Williams Walana, </w:t>
      </w:r>
      <w:r>
        <w:rPr>
          <w:b/>
        </w:rPr>
        <w:t xml:space="preserve">Eric Nana Kofi Aidoo</w:t>
      </w:r>
      <w:r>
        <w:t xml:space="preserve">, Samuel Crowther Kofi Tay</w:t>
      </w:r>
      <w:r>
        <w:t xml:space="preserve"> (2014). </w:t>
      </w:r>
      <w:r>
        <w:t xml:space="preserve">Prevalence of hookworm infection: a retrospective study in Kumasi.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6c9ae9ad9d2f44d0">
        <w:r>
          <w:rPr>
            <w:rStyle w:val="Hyperlink"/>
          </w:rPr>
          <w:t xml:space="preserve">https://doi.org/10.12980/apjtb.4.2014apjtb-2013-0014</w:t>
        </w:r>
      </w:hyperlink>
    </w:p>
    <w:sectPr>
      <w:footerReference xmlns:r="http://schemas.openxmlformats.org/officeDocument/2006/relationships" w:type="default" r:id="R37b8a387277c4ef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scholar.ucc.edu.gh/staff/1a11dac3-a593-4508-80f5-ce65cbfb1418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3d4a41d9cf04816" /><Relationship Type="http://schemas.openxmlformats.org/officeDocument/2006/relationships/hyperlink" Target="https://orcid.org/0000-0001-5354-275X" TargetMode="External" Id="R347aaf26926143ec" /><Relationship Type="http://schemas.openxmlformats.org/officeDocument/2006/relationships/hyperlink" Target="https://scholar.google.com/citations?user=lwTei9sAAAAJ&amp;hl=en" TargetMode="External" Id="R7c65ab3542f74590" /><Relationship Type="http://schemas.openxmlformats.org/officeDocument/2006/relationships/hyperlink" Target="https://scholar.ucc.edu.gh/staff/1a11dac3-a593-4508-80f5-ce65cbfb1418" TargetMode="External" Id="R5efd2e376c4d495e" /><Relationship Type="http://schemas.openxmlformats.org/officeDocument/2006/relationships/hyperlink" Target="https://dialnet.unirioja.es/servlet/articulo?codigo=10694478" TargetMode="External" Id="R67fcef58ea754b87" /><Relationship Type="http://schemas.openxmlformats.org/officeDocument/2006/relationships/hyperlink" Target="https://doi.org/10.1038/s41598-024-69252-3" TargetMode="External" Id="R164d9fc1a5fe4fdf" /><Relationship Type="http://schemas.openxmlformats.org/officeDocument/2006/relationships/hyperlink" Target="https://doi.org/10.4103/jasi.jasi_50_23" TargetMode="External" Id="Rbf2a5dfc43cd4d88" /><Relationship Type="http://schemas.openxmlformats.org/officeDocument/2006/relationships/hyperlink" Target="https://journals.ug.edu.gh/index.php/hsij/article/view/2584" TargetMode="External" Id="Rc40a1fd451af48b5" /><Relationship Type="http://schemas.openxmlformats.org/officeDocument/2006/relationships/hyperlink" Target="https://doi.org/10.1371/journal.pone.0291606" TargetMode="External" Id="R0d431177e9314679" /><Relationship Type="http://schemas.openxmlformats.org/officeDocument/2006/relationships/hyperlink" Target="https://openurl.ebsco.com/contentitem/gcd:175591674?sid=ebsco:plink:crawler-gcd&amp;id=ebsco:gcd:175591674&amp;crl=c&amp;jrnl=21770298" TargetMode="External" Id="R26ca24b83d0d438c" /><Relationship Type="http://schemas.openxmlformats.org/officeDocument/2006/relationships/hyperlink" Target="https://doi.org/10.5001/omj.2023.36" TargetMode="External" Id="R05d70bdf010b4873" /><Relationship Type="http://schemas.openxmlformats.org/officeDocument/2006/relationships/hyperlink" Target="https://doi.org/10.9734/jcti/2022/v12i330181" TargetMode="External" Id="R0b3aa51c8c5243a7" /><Relationship Type="http://schemas.openxmlformats.org/officeDocument/2006/relationships/hyperlink" Target="https://doi.org/10.11604/pamj.2021.40.226.31934" TargetMode="External" Id="R2bbf94e622bd4f38" /><Relationship Type="http://schemas.openxmlformats.org/officeDocument/2006/relationships/hyperlink" Target="https://doi.org/10.1155/2021/5541230" TargetMode="External" Id="R32a95fdc4a1d4443" /><Relationship Type="http://schemas.openxmlformats.org/officeDocument/2006/relationships/hyperlink" Target="https://doi.org/10.1007/s00381-021-05266-w" TargetMode="External" Id="R7e8213014bc54d71" /><Relationship Type="http://schemas.openxmlformats.org/officeDocument/2006/relationships/hyperlink" Target="https://doi.org/10.1016/j.heliyon.2021.e06214" TargetMode="External" Id="Rd0a34875df8d4e66" /><Relationship Type="http://schemas.openxmlformats.org/officeDocument/2006/relationships/hyperlink" Target="https://doi.org/10.13189/ujph.2021.090204" TargetMode="External" Id="Rb73294c36ac546ba" /><Relationship Type="http://schemas.openxmlformats.org/officeDocument/2006/relationships/hyperlink" Target="https://doi.org/10.12980/apjtb.4.2014apjtb-2013-0014" TargetMode="External" Id="R6c9ae9ad9d2f44d0" /><Relationship Type="http://schemas.openxmlformats.org/officeDocument/2006/relationships/footer" Target="/word/footer1.xml" Id="R37b8a387277c4ef2" /></Relationships>
</file>