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6470db660e4cd2" /><Relationship Type="http://schemas.openxmlformats.org/package/2006/relationships/metadata/core-properties" Target="/package/services/metadata/core-properties/b6a4a60615524b5798dac1159483a0e7.psmdcp" Id="R0329b65b6ec94f7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Nii-Okai</w:t>
      </w:r>
    </w:p>
    <w:p>
      <w:r>
        <w:rPr>
          <w:rStyle w:val="Muted"/>
          <w:sz w:val="22"/>
        </w:rPr>
        <w:t xml:space="preserve">Junior Assistant Librarian · University Library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c978a4f5856b4604">
        <w:r>
          <w:rPr>
            <w:rStyle w:val="Hyperlink"/>
            <w:sz w:val="18"/>
          </w:rPr>
          <w:t xml:space="preserve">0000-0003-3395-9739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d91ce95030554366">
        <w:r>
          <w:rPr>
            <w:rStyle w:val="Hyperlink"/>
            <w:sz w:val="18"/>
          </w:rPr>
          <w:t xml:space="preserve">scholar.google.com/citations?user=wWpaBAsAAAAJ&amp;hl=en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94f011e543a4ea4">
        <w:r>
          <w:rPr>
            <w:rStyle w:val="Hyperlink"/>
            <w:sz w:val="18"/>
          </w:rPr>
          <w:t xml:space="preserve">scholar.ucc.edu.gh/staff/25ef8c12-492c-4d2f-b336-dfa77e13fb6e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Information Literacy · E-Resources · Copyright Issues · Knowledge mangement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Accounting · Information Systems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0.88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 publications listed below, 2018–2025. Field-weighted impact is the mean over the 2 works scored for it; 1.00 is the world average for works of the same field, type and year. 0 of the 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JUNIOR ASSISTANT LIBRARIAN/LECTURER</w:t>
      </w:r>
    </w:p>
    <w:p>
      <w:r>
        <w:rPr>
          <w:rStyle w:val="Muted"/>
        </w:rPr>
        <w:t xml:space="preserve">SAM JONAH LIBRARY/INFORMATION LITERACY SKILLS UNIT,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MPHIL</w:t>
      </w:r>
      <w:r>
        <w:tab/>
      </w:r>
      <w:r>
        <w:rPr>
          <w:rStyle w:val="Muted"/>
        </w:rPr>
        <w:t xml:space="preserve">2017–2018</w:t>
      </w:r>
    </w:p>
    <w:p>
      <w:r>
        <w:rPr>
          <w:rStyle w:val="Muted"/>
        </w:rPr>
        <w:t xml:space="preserve">DEPARTMENT OF INFORMATION STUDIES, University of Ghana, Accra,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Eugene Baah Yeboah, Gloria Bosomtwi Amoah, Osman Imoro, N Adzobu-Armah, Vida Mensah, Theophilus Kwamena Ocran, Matilda Ampah-Johnston, </w:t>
      </w:r>
      <w:r>
        <w:rPr>
          <w:b/>
        </w:rPr>
        <w:t xml:space="preserve">David Nii-Okai</w:t>
      </w:r>
      <w:r>
        <w:t xml:space="preserve"> (2025). </w:t>
      </w:r>
      <w:r>
        <w:t xml:space="preserve">From Expectancy to Execution: A Unified Theory of Acceptance and Use of Technology (UTAUT)-Based Analysis of Resource Description and Access (RDA) Implementation in Ghana.</w:t>
      </w:r>
      <w:r>
        <w:t xml:space="preserve"> </w:t>
      </w:r>
      <w:r>
        <w:rPr>
          <w:i/>
        </w:rPr>
        <w:t xml:space="preserve">Cataloging &amp; Classification Quarterly</w:t>
      </w:r>
      <w:r>
        <w:t xml:space="preserve">.</w:t>
      </w:r>
      <w:r>
        <w:t xml:space="preserve"> </w:t>
      </w:r>
      <w:hyperlink xmlns:r="http://schemas.openxmlformats.org/officeDocument/2006/relationships" w:history="true" r:id="Rd18d80ae72ae47b2">
        <w:r>
          <w:rPr>
            <w:rStyle w:val="Hyperlink"/>
          </w:rPr>
          <w:t xml:space="preserve">https://doi.org/10.1080/01639374.2025.2566459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David Nii-Okai</w:t>
      </w:r>
      <w:r>
        <w:t xml:space="preserve">, Ebenezer Acheampong, Inuusah Mahama, Jonathan Kwame Mensah, Osman Imoro, Richard Marfo, Regine Kwaw, Seth Odame-Mensah</w:t>
      </w:r>
      <w:r>
        <w:t xml:space="preserve"> (2021). </w:t>
      </w:r>
      <w:r>
        <w:t xml:space="preserve">Sandwich Model of Educational Upgrading in Ghana: A Transitional Challenge in Disguise.</w:t>
      </w:r>
      <w:r>
        <w:t xml:space="preserve"> </w:t>
      </w:r>
      <w:r>
        <w:rPr>
          <w:i/>
        </w:rPr>
        <w:t xml:space="preserve">European Scientific Journal ESJ</w:t>
      </w:r>
      <w:r>
        <w:t xml:space="preserve">.</w:t>
      </w:r>
      <w:r>
        <w:t xml:space="preserve"> </w:t>
      </w:r>
      <w:hyperlink xmlns:r="http://schemas.openxmlformats.org/officeDocument/2006/relationships" w:history="true" r:id="R622fe278345a400f">
        <w:r>
          <w:rPr>
            <w:rStyle w:val="Hyperlink"/>
          </w:rPr>
          <w:t xml:space="preserve">https://doi.org/10.19044/esj.2021.v17n8p136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D Nii-Okai</w:t>
      </w:r>
      <w:r>
        <w:t xml:space="preserve"> (2018). </w:t>
      </w:r>
      <w:r>
        <w:t xml:space="preserve">Assessment of Information Literacy Programmes in Tertiary Institutions in Ghana A Case Study of University of Education, Winneba and University of Cape Coast.</w:t>
      </w:r>
      <w:r>
        <w:t xml:space="preserve"> </w:t>
      </w:r>
      <w:r>
        <w:rPr>
          <w:i/>
        </w:rPr>
        <w:t xml:space="preserve">University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93994b3121e44d0c">
        <w:r>
          <w:rPr>
            <w:rStyle w:val="Hyperlink"/>
          </w:rPr>
          <w:t xml:space="preserve">https://scholar.google.com/scholar?cluster=4973730209015179999&amp;hl=en&amp;oi=scholarr</w:t>
        </w:r>
      </w:hyperlink>
    </w:p>
    <w:sectPr>
      <w:footerReference xmlns:r="http://schemas.openxmlformats.org/officeDocument/2006/relationships" w:type="default" r:id="R6aa3f3e49f0744f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scholar.ucc.edu.gh/staff/25ef8c12-492c-4d2f-b336-dfa77e13fb6e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70253fbcc384893" /><Relationship Type="http://schemas.openxmlformats.org/officeDocument/2006/relationships/hyperlink" Target="https://orcid.org/0000-0003-3395-9739" TargetMode="External" Id="Rc978a4f5856b4604" /><Relationship Type="http://schemas.openxmlformats.org/officeDocument/2006/relationships/hyperlink" Target="https://scholar.google.com/citations?user=wWpaBAsAAAAJ&amp;hl=en" TargetMode="External" Id="Rd91ce95030554366" /><Relationship Type="http://schemas.openxmlformats.org/officeDocument/2006/relationships/hyperlink" Target="https://scholar.ucc.edu.gh/staff/25ef8c12-492c-4d2f-b336-dfa77e13fb6e" TargetMode="External" Id="R894f011e543a4ea4" /><Relationship Type="http://schemas.openxmlformats.org/officeDocument/2006/relationships/hyperlink" Target="https://doi.org/10.1080/01639374.2025.2566459" TargetMode="External" Id="Rd18d80ae72ae47b2" /><Relationship Type="http://schemas.openxmlformats.org/officeDocument/2006/relationships/hyperlink" Target="https://doi.org/10.19044/esj.2021.v17n8p136" TargetMode="External" Id="R622fe278345a400f" /><Relationship Type="http://schemas.openxmlformats.org/officeDocument/2006/relationships/hyperlink" Target="https://scholar.google.com/scholar?cluster=4973730209015179999&amp;hl=en&amp;oi=scholarr" TargetMode="External" Id="R93994b3121e44d0c" /><Relationship Type="http://schemas.openxmlformats.org/officeDocument/2006/relationships/footer" Target="/word/footer1.xml" Id="R6aa3f3e49f0744ff" /></Relationships>
</file>