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ff510f93f4b63" /><Relationship Type="http://schemas.openxmlformats.org/package/2006/relationships/metadata/core-properties" Target="/package/services/metadata/core-properties/41dca33da116439ebe3d59cc37b82e05.psmdcp" Id="R3afa7a79e21643b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Agyapong, Richard ADU</w:t>
      </w:r>
    </w:p>
    <w:p>
      <w:r>
        <w:rPr>
          <w:rStyle w:val="Muted"/>
          <w:sz w:val="22"/>
        </w:rPr>
        <w:t xml:space="preserve">Lecturer · Department of Marketing and Supply Chain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e9e602d953b4709">
        <w:r>
          <w:rPr>
            <w:rStyle w:val="Hyperlink"/>
            <w:sz w:val="18"/>
          </w:rPr>
          <w:t xml:space="preserve">0000-0002-6218-2415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56421cd7f4d046cb">
        <w:r>
          <w:rPr>
            <w:rStyle w:val="Hyperlink"/>
            <w:sz w:val="18"/>
          </w:rPr>
          <w:t xml:space="preserve">directory.ucc.edu.gh/p/richard-adu-agyapong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732620021fa43a7">
        <w:r>
          <w:rPr>
            <w:rStyle w:val="Hyperlink"/>
            <w:sz w:val="18"/>
          </w:rPr>
          <w:t xml:space="preserve">scholar.google.com/citations?user=0zD5k9AAAAAJ&amp;hl=en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ceee2e581d24efb">
        <w:r>
          <w:rPr>
            <w:rStyle w:val="Hyperlink"/>
            <w:sz w:val="18"/>
          </w:rPr>
          <w:t xml:space="preserve">scholar.ucc.edu.gh/staff/282e9ea1-0a57-4d3e-abb2-d9b98e768a30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AI · Circular Economy · Business Engineering · Entrepreneurship · Digital Marketing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Strategy and Management · Marketing · Economics and Econometrics · General Economics, Econometrics and Finance · Management Information Systems · Management Science and Operations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7.18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2016–2026. Field-weighted impact is the mean over the 5 works scored for it; 1.00 is the world average for works of the same field, type and year. 4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Edmond Yeboah Nyamah, Evelyn Yeboah Nyamah, Mavis Agbodza, Isaac Tetteh Charnor, </w:t>
      </w:r>
      <w:r>
        <w:rPr>
          <w:b/>
        </w:rPr>
        <w:t xml:space="preserve">Richard Adu Agyapong</w:t>
      </w:r>
      <w:r>
        <w:t xml:space="preserve">, Abdul-Nasir Abdallah Buabeng</w:t>
      </w:r>
      <w:r>
        <w:t xml:space="preserve"> (2026). </w:t>
      </w:r>
      <w:r>
        <w:t xml:space="preserve">Integrating big data into sustainable supply chain management: a pathway to enhanced firm performance in Ghana's food and beverage sector.</w:t>
      </w:r>
      <w:r>
        <w:t xml:space="preserve"> </w:t>
      </w:r>
      <w:r>
        <w:rPr>
          <w:i/>
        </w:rPr>
        <w:t xml:space="preserve">Modern Supply Chain Research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415243722f28410d">
        <w:r>
          <w:rPr>
            <w:rStyle w:val="Hyperlink"/>
          </w:rPr>
          <w:t xml:space="preserve">https://doi.org/10.1108/mscra-06-2025-0039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Evans Opoku-Mensah, Weide Chun, Priscilla Tuffour, Wei Chen, </w:t>
      </w:r>
      <w:r>
        <w:rPr>
          <w:b/>
        </w:rPr>
        <w:t xml:space="preserve">Richard Adu Agyapong</w:t>
      </w:r>
      <w:r>
        <w:t xml:space="preserve"> (2023). </w:t>
      </w:r>
      <w:r>
        <w:t xml:space="preserve">Leveraging on structural change and ISO 14001 certification to mitigate ecological footprint in Shanghai cooperation organization nations.</w:t>
      </w:r>
      <w:r>
        <w:t xml:space="preserve"> </w:t>
      </w:r>
      <w:r>
        <w:rPr>
          <w:i/>
        </w:rPr>
        <w:t xml:space="preserve">Journal of Cleaner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2311694ef4d4a2c">
        <w:r>
          <w:rPr>
            <w:rStyle w:val="Hyperlink"/>
          </w:rPr>
          <w:t xml:space="preserve">https://doi.org/10.1016/j.jclepro.2023.137542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Priscilla Tuffour, Guangyu Chen, </w:t>
      </w:r>
      <w:r>
        <w:rPr>
          <w:b/>
        </w:rPr>
        <w:t xml:space="preserve">Richard Adu Agyapong</w:t>
      </w:r>
      <w:r>
        <w:t xml:space="preserve">, Assila Abdallah, Evans Opoku‐Mensah</w:t>
      </w:r>
      <w:r>
        <w:t xml:space="preserve"> (2023). </w:t>
      </w:r>
      <w:r>
        <w:t xml:space="preserve">To what extent does organizational learning influence the stakeholder pressure–green procurement nexus? Evidence from Ghana.</w:t>
      </w:r>
      <w:r>
        <w:t xml:space="preserve"> </w:t>
      </w:r>
      <w:r>
        <w:rPr>
          <w:i/>
        </w:rPr>
        <w:t xml:space="preserve">Creativity and Innovation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9f5c269cc5940b7">
        <w:r>
          <w:rPr>
            <w:rStyle w:val="Hyperlink"/>
          </w:rPr>
          <w:t xml:space="preserve">https://doi.org/10.1111/caim.12566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Priscilla Tuffour, Guangyu Chen, Evans Opoku‐Mensah, Peter Adjei Darko, </w:t>
      </w:r>
      <w:r>
        <w:rPr>
          <w:b/>
        </w:rPr>
        <w:t xml:space="preserve">Richard Adu Agyapong</w:t>
      </w:r>
      <w:r>
        <w:t xml:space="preserve"> (2023). </w:t>
      </w:r>
      <w:r>
        <w:t xml:space="preserve">Toward sustainable development: Developing a decision‐making framework for cross‐sectoral engagement in green procurement.</w:t>
      </w:r>
      <w:r>
        <w:t xml:space="preserve"> </w:t>
      </w:r>
      <w:r>
        <w:rPr>
          <w:i/>
        </w:rPr>
        <w:t xml:space="preserve">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49e40bc2fb3415e">
        <w:r>
          <w:rPr>
            <w:rStyle w:val="Hyperlink"/>
          </w:rPr>
          <w:t xml:space="preserve">https://doi.org/10.1002/sd.2772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Collins Opoku Antwi, Jun Ren, Wenyu Zhang, Wilberforce Owusu-Ansah, Michael Osei Aboagye, Emmanuel Affum-Osei, </w:t>
      </w:r>
      <w:r>
        <w:rPr>
          <w:b/>
        </w:rPr>
        <w:t xml:space="preserve">Richard Adu Agyapong</w:t>
      </w:r>
      <w:r>
        <w:t xml:space="preserve"> (2022). </w:t>
      </w:r>
      <w:r>
        <w:t xml:space="preserve">“I Am Here to Fly, but Better Get the Environment Right!” Passenger Response to Airport Servicescape.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3a21998e1b624863">
        <w:r>
          <w:rPr>
            <w:rStyle w:val="Hyperlink"/>
          </w:rPr>
          <w:t xml:space="preserve">https://doi.org/10.3390/su141610114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RICHARD ADU AGYAPONG</w:t>
      </w:r>
      <w:r>
        <w:t xml:space="preserve"> (2017). </w:t>
      </w:r>
      <w:r>
        <w:t xml:space="preserve">A fuzzy multi-criteria decision making approach for supplier selection under fuzzy environment.</w:t>
      </w:r>
      <w:r>
        <w:t xml:space="preserve"> </w:t>
      </w:r>
      <w:r>
        <w:rPr>
          <w:i/>
        </w:rPr>
        <w:t xml:space="preserve">International Conference on Management Science and Engineering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f143336943b4999">
        <w:r>
          <w:rPr>
            <w:rStyle w:val="Hyperlink"/>
          </w:rPr>
          <w:t xml:space="preserve">https://doi.org/10.1007/978-3-319-59280-0_58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Richard Adu Agyapong</w:t>
      </w:r>
      <w:r>
        <w:t xml:space="preserve"> (2016). </w:t>
      </w:r>
      <w:r>
        <w:t xml:space="preserve">Popularity Evaluation of Lean Thinking in Southwest China.</w:t>
      </w:r>
      <w:r>
        <w:t xml:space="preserve"> </w:t>
      </w:r>
      <w:r>
        <w:rPr>
          <w:i/>
        </w:rPr>
        <w:t xml:space="preserve">Proceedings of the Tenth International Conference on Management Science and Engineering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0cef49facf44783">
        <w:r>
          <w:rPr>
            <w:rStyle w:val="Hyperlink"/>
          </w:rPr>
          <w:t xml:space="preserve">https://doi.org/10.1007/978-981-10-1837-4_118</w:t>
        </w:r>
      </w:hyperlink>
    </w:p>
    <w:sectPr>
      <w:footerReference xmlns:r="http://schemas.openxmlformats.org/officeDocument/2006/relationships" w:type="default" r:id="R0b36ac56018346e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scholar.ucc.edu.gh/staff/282e9ea1-0a57-4d3e-abb2-d9b98e768a30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d7289656a784250" /><Relationship Type="http://schemas.openxmlformats.org/officeDocument/2006/relationships/hyperlink" Target="https://orcid.org/0000-0002-6218-2415" TargetMode="External" Id="Rde9e602d953b4709" /><Relationship Type="http://schemas.openxmlformats.org/officeDocument/2006/relationships/hyperlink" Target="https://directory.ucc.edu.gh/p/richard-adu-agyapong" TargetMode="External" Id="R56421cd7f4d046cb" /><Relationship Type="http://schemas.openxmlformats.org/officeDocument/2006/relationships/hyperlink" Target="https://scholar.google.com/citations?user=0zD5k9AAAAAJ&amp;hl=en" TargetMode="External" Id="R4732620021fa43a7" /><Relationship Type="http://schemas.openxmlformats.org/officeDocument/2006/relationships/hyperlink" Target="https://scholar.ucc.edu.gh/staff/282e9ea1-0a57-4d3e-abb2-d9b98e768a30" TargetMode="External" Id="Receee2e581d24efb" /><Relationship Type="http://schemas.openxmlformats.org/officeDocument/2006/relationships/hyperlink" Target="https://doi.org/10.1108/mscra-06-2025-0039" TargetMode="External" Id="R415243722f28410d" /><Relationship Type="http://schemas.openxmlformats.org/officeDocument/2006/relationships/hyperlink" Target="https://doi.org/10.1016/j.jclepro.2023.137542" TargetMode="External" Id="R82311694ef4d4a2c" /><Relationship Type="http://schemas.openxmlformats.org/officeDocument/2006/relationships/hyperlink" Target="https://doi.org/10.1111/caim.12566" TargetMode="External" Id="R69f5c269cc5940b7" /><Relationship Type="http://schemas.openxmlformats.org/officeDocument/2006/relationships/hyperlink" Target="https://doi.org/10.1002/sd.2772" TargetMode="External" Id="R249e40bc2fb3415e" /><Relationship Type="http://schemas.openxmlformats.org/officeDocument/2006/relationships/hyperlink" Target="https://doi.org/10.3390/su141610114" TargetMode="External" Id="R3a21998e1b624863" /><Relationship Type="http://schemas.openxmlformats.org/officeDocument/2006/relationships/hyperlink" Target="https://doi.org/10.1007/978-3-319-59280-0_58" TargetMode="External" Id="Rff143336943b4999" /><Relationship Type="http://schemas.openxmlformats.org/officeDocument/2006/relationships/hyperlink" Target="https://doi.org/10.1007/978-981-10-1837-4_118" TargetMode="External" Id="Rb0cef49facf44783" /><Relationship Type="http://schemas.openxmlformats.org/officeDocument/2006/relationships/footer" Target="/word/footer1.xml" Id="R0b36ac56018346e1" /></Relationships>
</file>