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5735883864caa" /><Relationship Type="http://schemas.openxmlformats.org/package/2006/relationships/metadata/core-properties" Target="/package/services/metadata/core-properties/6bd352bfe0d9477f9e445701ba6179d2.psmdcp" Id="R0dc608e0f3a1404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Mustapha Kobina Abeka</w:t>
      </w:r>
    </w:p>
    <w:p>
      <w:r>
        <w:rPr>
          <w:rStyle w:val="Muted"/>
          <w:sz w:val="22"/>
        </w:rPr>
        <w:t xml:space="preserve">Assistant Lecturer · Department of Pharmaceutical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eaf1e59516d4c07">
        <w:r>
          <w:rPr>
            <w:rStyle w:val="Hyperlink"/>
            <w:sz w:val="18"/>
          </w:rPr>
          <w:t xml:space="preserve">0000-0002-2869-8266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2e48c8200a84c94">
        <w:r>
          <w:rPr>
            <w:rStyle w:val="Hyperlink"/>
            <w:sz w:val="18"/>
          </w:rPr>
          <w:t xml:space="preserve">scholar.google.com/citations?user=q96YOdgAAAAJ&amp;hl=en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f431c3496e2451b">
        <w:r>
          <w:rPr>
            <w:rStyle w:val="Hyperlink"/>
            <w:sz w:val="18"/>
          </w:rPr>
          <w:t xml:space="preserve">scholar.ucc.edu.gh/staff/29843e4c-5fc7-4670-aa6c-cac7d00cc8bf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Organic and Medicinal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Biochemistry · Biological Psychiatry · Plant Science · Behavioral Neuroscience · Cell Biology · Clinical Biochemistry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2022–2026.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Pharmaceutical Chemistry,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Mustapha K Abeka</w:t>
      </w:r>
      <w:r>
        <w:t xml:space="preserve"> (2026). </w:t>
      </w:r>
      <w:r>
        <w:t xml:space="preserve">B(C6F5)3-Catalyzed, Metal-Free Reduction of Diselenides and Ditellurides, and One-Pot Syntheses of O,Se-Acetals, Selenoesters, Selanylketones, and Telluroesters.</w:t>
      </w:r>
      <w:r>
        <w:t xml:space="preserve"> </w:t>
      </w:r>
      <w:r>
        <w:rPr>
          <w:i/>
        </w:rPr>
        <w:t xml:space="preserve">The Journal of 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0a57bffdb8c447a">
        <w:r>
          <w:rPr>
            <w:rStyle w:val="Hyperlink"/>
          </w:rPr>
          <w:t xml:space="preserve">https://doi.org/10.1021/acs.joc.6c00225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Charles Kwaku Benneh, Wonder Kofi Mensah Abotsi, Aliu Moomin, Robert Peter Biney, Japhat Opoku Ofosu, </w:t>
      </w:r>
      <w:r>
        <w:rPr>
          <w:b/>
        </w:rPr>
        <w:t xml:space="preserve">Mustapha Kobina Abeka</w:t>
      </w:r>
      <w:r>
        <w:t xml:space="preserve">, Augustine Tandoh, Donatus Wewura Adongo, Eric Woode</w:t>
      </w:r>
      <w:r>
        <w:t xml:space="preserve"> (2026). </w:t>
      </w:r>
      <w:r>
        <w:t xml:space="preserve">Deacetyl xylopic acid exhibits synergistic antidepressant-like effects and augments fluoxetine activity in a chronic restraint-induced depression model in mice.</w:t>
      </w:r>
      <w:r>
        <w:t xml:space="preserve"> </w:t>
      </w:r>
      <w:r>
        <w:rPr>
          <w:i/>
        </w:rPr>
        <w:t xml:space="preserve">Naunyn-Schmiedeberg s Archives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338cc4a713458a">
        <w:r>
          <w:rPr>
            <w:rStyle w:val="Hyperlink"/>
          </w:rPr>
          <w:t xml:space="preserve">https://doi.org/10.1007/s00210-026-05501-8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Barbara Adu-Brimpong, Abena Amponsaa Brobbey, Joseph Kwasi Adu, John Nii Addotey, </w:t>
      </w:r>
      <w:r>
        <w:rPr>
          <w:b/>
        </w:rPr>
        <w:t xml:space="preserve">Mustapha Kobina Abeka</w:t>
      </w:r>
      <w:r>
        <w:t xml:space="preserve">, Isaac Yaw Attah</w:t>
      </w:r>
      <w:r>
        <w:t xml:space="preserve"> (2026). </w:t>
      </w:r>
      <w:r>
        <w:t xml:space="preserve">Determination of 5‐Hydroxymethylfurfural Content in Marketed Honey: A Modified RP‐HPLC Method.</w:t>
      </w:r>
      <w:r>
        <w:t xml:space="preserve"> </w:t>
      </w:r>
      <w:r>
        <w:rPr>
          <w:i/>
        </w:rPr>
        <w:t xml:space="preserve">International Journal of Analytical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4ebe6ac7e9e48fb">
        <w:r>
          <w:rPr>
            <w:rStyle w:val="Hyperlink"/>
          </w:rPr>
          <w:t xml:space="preserve">https://doi.org/10.1155/ianc/9780039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Charles Kwaku Benneh, Wonder Kofi Mensah Abotsi, Priscilla Kolibea Mante, Robert Peter Biney, John Peter Fetse, </w:t>
      </w:r>
      <w:r>
        <w:rPr>
          <w:b/>
        </w:rPr>
        <w:t xml:space="preserve">Mustapha Kobina Abeka</w:t>
      </w:r>
      <w:r>
        <w:t xml:space="preserve">, Donatus Wewura Adongo, Eric Woode</w:t>
      </w:r>
      <w:r>
        <w:t xml:space="preserve"> (2025). </w:t>
      </w:r>
      <w:r>
        <w:t xml:space="preserve">Evidence for the anxiolytic- and antidepressant-like effects of three semi-synthetic derivatives of xylopic acid in mice.</w:t>
      </w:r>
      <w:r>
        <w:t xml:space="preserve"> </w:t>
      </w:r>
      <w:r>
        <w:rPr>
          <w:i/>
        </w:rPr>
        <w:t xml:space="preserve">Naunyn-Schmiedeberg s Archives of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af1eb096863492e">
        <w:r>
          <w:rPr>
            <w:rStyle w:val="Hyperlink"/>
          </w:rPr>
          <w:t xml:space="preserve">https://doi.org/10.1007/s00210-025-03814-8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Charles Kwaku Benneh, Wonder Kofi Mensah Abotsi, Robert Peter Biney, Priscilla Kolibea Mante, </w:t>
      </w:r>
      <w:r>
        <w:rPr>
          <w:b/>
        </w:rPr>
        <w:t xml:space="preserve">Mustapha Kobina Abeka</w:t>
      </w:r>
      <w:r>
        <w:t xml:space="preserve">, Augustine Tandoh, Eric Woode</w:t>
      </w:r>
      <w:r>
        <w:t xml:space="preserve"> (2024). </w:t>
      </w:r>
      <w:r>
        <w:t xml:space="preserve">Synergistic antidepressant-like effect of xylopic acid co-administered with selected antidepressants.</w:t>
      </w:r>
      <w:r>
        <w:t xml:space="preserve"> </w:t>
      </w:r>
      <w:r>
        <w:rPr>
          <w:i/>
        </w:rPr>
        <w:t xml:space="preserve">IBRO Neuroscience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cecc8df57b0d4a3c">
        <w:r>
          <w:rPr>
            <w:rStyle w:val="Hyperlink"/>
          </w:rPr>
          <w:t xml:space="preserve">https://doi.org/10.1016/j.ibneur.2024.01.011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Mary A. Agbenyeku, Regina Appiah-Opong, Ernest Obese, Robert P. Biney, Emmanuel A. Adakudugu, Arnold D. Forkuo, Silas A. Osei, </w:t>
      </w:r>
      <w:r>
        <w:rPr>
          <w:b/>
        </w:rPr>
        <w:t xml:space="preserve">Mustapha K. Abeka</w:t>
      </w:r>
      <w:r>
        <w:t xml:space="preserve">, Elvis O. Ameyaw</w:t>
      </w:r>
      <w:r>
        <w:t xml:space="preserve"> (2022). </w:t>
      </w:r>
      <w:r>
        <w:t xml:space="preserve">In Vitro and In Vivo Effect of Xylopic Acid on Cytochrome P450 Enzymes.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2029d5ea3d74423">
        <w:r>
          <w:rPr>
            <w:rStyle w:val="Hyperlink"/>
          </w:rPr>
          <w:t xml:space="preserve">https://doi.org/10.1155/2022/4524877</w:t>
        </w:r>
      </w:hyperlink>
    </w:p>
    <w:sectPr>
      <w:footerReference xmlns:r="http://schemas.openxmlformats.org/officeDocument/2006/relationships" w:type="default" r:id="R02dbb50efea3477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scholar.ucc.edu.gh/staff/29843e4c-5fc7-4670-aa6c-cac7d00cc8bf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30fce5c7704a28" /><Relationship Type="http://schemas.openxmlformats.org/officeDocument/2006/relationships/hyperlink" Target="https://orcid.org/0000-0002-2869-8266" TargetMode="External" Id="R5eaf1e59516d4c07" /><Relationship Type="http://schemas.openxmlformats.org/officeDocument/2006/relationships/hyperlink" Target="https://scholar.google.com/citations?user=q96YOdgAAAAJ&amp;hl=en" TargetMode="External" Id="R02e48c8200a84c94" /><Relationship Type="http://schemas.openxmlformats.org/officeDocument/2006/relationships/hyperlink" Target="https://scholar.ucc.edu.gh/staff/29843e4c-5fc7-4670-aa6c-cac7d00cc8bf" TargetMode="External" Id="R7f431c3496e2451b" /><Relationship Type="http://schemas.openxmlformats.org/officeDocument/2006/relationships/hyperlink" Target="https://doi.org/10.1021/acs.joc.6c00225" TargetMode="External" Id="R20a57bffdb8c447a" /><Relationship Type="http://schemas.openxmlformats.org/officeDocument/2006/relationships/hyperlink" Target="https://doi.org/10.1007/s00210-026-05501-8" TargetMode="External" Id="Rc5338cc4a713458a" /><Relationship Type="http://schemas.openxmlformats.org/officeDocument/2006/relationships/hyperlink" Target="https://doi.org/10.1155/ianc/9780039" TargetMode="External" Id="R84ebe6ac7e9e48fb" /><Relationship Type="http://schemas.openxmlformats.org/officeDocument/2006/relationships/hyperlink" Target="https://doi.org/10.1007/s00210-025-03814-8" TargetMode="External" Id="R2af1eb096863492e" /><Relationship Type="http://schemas.openxmlformats.org/officeDocument/2006/relationships/hyperlink" Target="https://doi.org/10.1016/j.ibneur.2024.01.011" TargetMode="External" Id="Rcecc8df57b0d4a3c" /><Relationship Type="http://schemas.openxmlformats.org/officeDocument/2006/relationships/hyperlink" Target="https://doi.org/10.1155/2022/4524877" TargetMode="External" Id="Rb2029d5ea3d74423" /><Relationship Type="http://schemas.openxmlformats.org/officeDocument/2006/relationships/footer" Target="/word/footer1.xml" Id="R02dbb50efea34778" /></Relationships>
</file>