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3dd1259cc4eed" /><Relationship Type="http://schemas.openxmlformats.org/package/2006/relationships/metadata/core-properties" Target="/package/services/metadata/core-properties/5e4429edb6cd452a89614ae1f60fc386.psmdcp" Id="R511dd4f3ac2a412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Evelyn Anane-Sarpong</w:t>
      </w:r>
    </w:p>
    <w:p>
      <w:r>
        <w:rPr>
          <w:rStyle w:val="Muted"/>
          <w:sz w:val="22"/>
        </w:rPr>
        <w:t xml:space="preserve">Lecturer · Community Medicine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80934d23dab4f57">
        <w:r>
          <w:rPr>
            <w:rStyle w:val="Hyperlink"/>
            <w:sz w:val="18"/>
          </w:rPr>
          <w:t xml:space="preserve">0000-0002-9960-9080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6d43eae4be34f4b">
        <w:r>
          <w:rPr>
            <w:rStyle w:val="Hyperlink"/>
            <w:sz w:val="18"/>
          </w:rPr>
          <w:t xml:space="preserve">scholar.ucc.edu.gh/staff/3aa1753c-6936-46d5-a492-31dc4d93bd7a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Health · General Health Professions · Genetics · Health Information Management · Infectious Diseases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 publications listed below, 2006–2019. Field-weighted impact is the mean over the 4 works scored for it; 1.00 is the world average for works of the same field, type and year. 1 of the 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Assistant Lecturer</w:t>
      </w:r>
    </w:p>
    <w:p>
      <w:r>
        <w:rPr>
          <w:rStyle w:val="Muted"/>
        </w:rPr>
        <w:t xml:space="preserve">Community Medicine, School of Medical Sciences,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Evelyn Anane‐Sarpong</w:t>
      </w:r>
      <w:r>
        <w:t xml:space="preserve">, Tenzin Wangmo, Marcel Tanner</w:t>
      </w:r>
      <w:r>
        <w:t xml:space="preserve"> (2019). </w:t>
      </w:r>
      <w:r>
        <w:t xml:space="preserve">Ethical principles for promoting health research data sharing with sub‐Saharan Africa.</w:t>
      </w:r>
      <w:r>
        <w:t xml:space="preserve"> </w:t>
      </w:r>
      <w:r>
        <w:rPr>
          <w:i/>
        </w:rPr>
        <w:t xml:space="preserve">Developing World Bioethics</w:t>
      </w:r>
      <w:r>
        <w:t xml:space="preserve">.</w:t>
      </w:r>
      <w:r>
        <w:t xml:space="preserve"> </w:t>
      </w:r>
      <w:hyperlink xmlns:r="http://schemas.openxmlformats.org/officeDocument/2006/relationships" w:history="true" r:id="Ref01d563d3a7422b">
        <w:r>
          <w:rPr>
            <w:rStyle w:val="Hyperlink"/>
          </w:rPr>
          <w:t xml:space="preserve">https://doi.org/10.1111/dewb.12233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Claire Leonie Ward, David Shaw, </w:t>
      </w:r>
      <w:r>
        <w:rPr>
          <w:b/>
        </w:rPr>
        <w:t xml:space="preserve">Evelyn Anane-Sarpong</w:t>
      </w:r>
      <w:r>
        <w:t xml:space="preserve">, Osman Sankoh, Marcel Tanner, Bernice Elger</w:t>
      </w:r>
      <w:r>
        <w:t xml:space="preserve"> (2018). </w:t>
      </w:r>
      <w:r>
        <w:t xml:space="preserve">The Ethics of End-of-Trial Obligations in a Pediatric Malaria Vaccine Trial: The Perspectives of Stakeholders From Ghana and Tanzania.</w:t>
      </w:r>
      <w:r>
        <w:t xml:space="preserve"> </w:t>
      </w:r>
      <w:r>
        <w:rPr>
          <w:i/>
        </w:rPr>
        <w:t xml:space="preserve">Journal of Empirical Research on Human Research Ethics</w:t>
      </w:r>
      <w:r>
        <w:t xml:space="preserve">.</w:t>
      </w:r>
      <w:r>
        <w:t xml:space="preserve"> </w:t>
      </w:r>
      <w:hyperlink xmlns:r="http://schemas.openxmlformats.org/officeDocument/2006/relationships" w:history="true" r:id="R65f7f96fe9c44b91">
        <w:r>
          <w:rPr>
            <w:rStyle w:val="Hyperlink"/>
          </w:rPr>
          <w:t xml:space="preserve">https://doi.org/10.1177/1556264618771809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Claire Leonie Ward, David Shaw, </w:t>
      </w:r>
      <w:r>
        <w:rPr>
          <w:b/>
        </w:rPr>
        <w:t xml:space="preserve">Evelyn Anane-Sarpong</w:t>
      </w:r>
      <w:r>
        <w:t xml:space="preserve">, Osman Sankoh, Marcel Tanner, Bernice Elger</w:t>
      </w:r>
      <w:r>
        <w:t xml:space="preserve"> (2017). </w:t>
      </w:r>
      <w:r>
        <w:t xml:space="preserve">The Ethics of Health Care Delivery in a Pediatric Malaria Vaccine Trial: The Perspectives of Stakeholders From Ghana and Tanzania.</w:t>
      </w:r>
      <w:r>
        <w:t xml:space="preserve"> </w:t>
      </w:r>
      <w:r>
        <w:rPr>
          <w:i/>
        </w:rPr>
        <w:t xml:space="preserve">Journal of Empirical Research on Human Research Ethics</w:t>
      </w:r>
      <w:r>
        <w:t xml:space="preserve">.</w:t>
      </w:r>
      <w:r>
        <w:t xml:space="preserve"> </w:t>
      </w:r>
      <w:hyperlink xmlns:r="http://schemas.openxmlformats.org/officeDocument/2006/relationships" w:history="true" r:id="Rd7584496b5354705">
        <w:r>
          <w:rPr>
            <w:rStyle w:val="Hyperlink"/>
          </w:rPr>
          <w:t xml:space="preserve">https://doi.org/10.1177/1556264617742236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M. A. Missinou, S. Issifou, </w:t>
      </w:r>
      <w:r>
        <w:rPr>
          <w:b/>
        </w:rPr>
        <w:t xml:space="preserve">E. Anane-Sarpong</w:t>
      </w:r>
      <w:r>
        <w:t xml:space="preserve">, I. Abubakar, J. N. Gandi, M. Chagomerana, M. Pinder, T. Agbenyega, P. G. Kremsner, C. R. J. C. Newton, D. Wypij, T. E. Taylor, on Behalf of the SMAC Network, C. H. O. Olola</w:t>
      </w:r>
      <w:r>
        <w:t xml:space="preserve"> (2006). </w:t>
      </w:r>
      <w:r>
        <w:t xml:space="preserve">Medical Informatics in Medical Research.</w:t>
      </w:r>
      <w:r>
        <w:t xml:space="preserve"> </w:t>
      </w:r>
      <w:r>
        <w:rPr>
          <w:i/>
        </w:rPr>
        <w:t xml:space="preserve">Methods of Information in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afb9e04e43fc46f8">
        <w:r>
          <w:rPr>
            <w:rStyle w:val="Hyperlink"/>
          </w:rPr>
          <w:t xml:space="preserve">https://doi.org/10.1055/s-0038-1634108</w:t>
        </w:r>
      </w:hyperlink>
    </w:p>
    <w:sectPr>
      <w:footerReference xmlns:r="http://schemas.openxmlformats.org/officeDocument/2006/relationships" w:type="default" r:id="R75e5c77e519c461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scholar.ucc.edu.gh/staff/3aa1753c-6936-46d5-a492-31dc4d93bd7a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99cd4dfeda34e28" /><Relationship Type="http://schemas.openxmlformats.org/officeDocument/2006/relationships/hyperlink" Target="https://orcid.org/0000-0002-9960-9080" TargetMode="External" Id="R280934d23dab4f57" /><Relationship Type="http://schemas.openxmlformats.org/officeDocument/2006/relationships/hyperlink" Target="https://scholar.ucc.edu.gh/staff/3aa1753c-6936-46d5-a492-31dc4d93bd7a" TargetMode="External" Id="Rb6d43eae4be34f4b" /><Relationship Type="http://schemas.openxmlformats.org/officeDocument/2006/relationships/hyperlink" Target="https://doi.org/10.1111/dewb.12233" TargetMode="External" Id="Ref01d563d3a7422b" /><Relationship Type="http://schemas.openxmlformats.org/officeDocument/2006/relationships/hyperlink" Target="https://doi.org/10.1177/1556264618771809" TargetMode="External" Id="R65f7f96fe9c44b91" /><Relationship Type="http://schemas.openxmlformats.org/officeDocument/2006/relationships/hyperlink" Target="https://doi.org/10.1177/1556264617742236" TargetMode="External" Id="Rd7584496b5354705" /><Relationship Type="http://schemas.openxmlformats.org/officeDocument/2006/relationships/hyperlink" Target="https://doi.org/10.1055/s-0038-1634108" TargetMode="External" Id="Rafb9e04e43fc46f8" /><Relationship Type="http://schemas.openxmlformats.org/officeDocument/2006/relationships/footer" Target="/word/footer1.xml" Id="R75e5c77e519c4619" /></Relationships>
</file>