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a1b885a1b472b" /><Relationship Type="http://schemas.openxmlformats.org/package/2006/relationships/metadata/core-properties" Target="/package/services/metadata/core-properties/ce6bb316da4543939fac7a93547f3c4b.psmdcp" Id="R9333485d8e014a6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Matilda Ampah-Johnston</w:t>
      </w:r>
    </w:p>
    <w:p>
      <w:r>
        <w:rPr>
          <w:rStyle w:val="Muted"/>
          <w:sz w:val="22"/>
        </w:rPr>
        <w:t xml:space="preserve">Junior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21768da265646f2">
        <w:r>
          <w:rPr>
            <w:rStyle w:val="Hyperlink"/>
            <w:sz w:val="18"/>
          </w:rPr>
          <w:t xml:space="preserve">scholar.ucc.edu.gh/staff/3dd1b324-f096-4371-91a1-9bd914f90630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61a551b1c996458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scholar.ucc.edu.gh/staff/3dd1b324-f096-4371-91a1-9bd914f90630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cb8a388590b47da" /><Relationship Type="http://schemas.openxmlformats.org/officeDocument/2006/relationships/hyperlink" Target="https://scholar.ucc.edu.gh/staff/3dd1b324-f096-4371-91a1-9bd914f90630" TargetMode="External" Id="Ra21768da265646f2" /><Relationship Type="http://schemas.openxmlformats.org/officeDocument/2006/relationships/footer" Target="/word/footer1.xml" Id="R61a551b1c9964589" /></Relationships>
</file>