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8a4edb5cdf04ec4" /><Relationship Type="http://schemas.openxmlformats.org/package/2006/relationships/metadata/core-properties" Target="/package/services/metadata/core-properties/be23be3461764b7aaf1f19c19d7876b4.psmdcp" Id="R98399bba383142b3" /></Relationships>
</file>

<file path=word/document.xml><?xml version="1.0" encoding="utf-8"?>
<w:document xmlns:w="http://schemas.openxmlformats.org/wordprocessingml/2006/main">
  <w:body>
    <w:p>
      <w:pPr>
        <w:pStyle w:val="Title"/>
      </w:pPr>
      <w:r>
        <w:t xml:space="preserve">Millicent Abigail Aning-Agyei</w:t>
      </w:r>
    </w:p>
    <w:p>
      <w:r>
        <w:rPr>
          <w:rStyle w:val="Muted"/>
          <w:sz w:val="22"/>
        </w:rPr>
        <w:t xml:space="preserve">Research Fellow · Directorate of Research, Innovation and Consultancy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68c1c5f0d7445c4">
        <w:r>
          <w:rPr>
            <w:rStyle w:val="Hyperlink"/>
            <w:sz w:val="18"/>
          </w:rPr>
          <w:t xml:space="preserve">0000-0001-8964-9823</w:t>
        </w:r>
      </w:hyperlink>
      <w:r>
        <w:rPr>
          <w:color w:val="D0D4D9"/>
          <w:sz w:val="18"/>
        </w:rPr>
        <w:t xml:space="preserve">   ·   </w:t>
      </w:r>
      <w:r>
        <w:rPr>
          <w:rStyle w:val="Muted"/>
          <w:sz w:val="18"/>
        </w:rPr>
        <w:t xml:space="preserve">LinkedIn </w:t>
      </w:r>
      <w:hyperlink xmlns:r="http://schemas.openxmlformats.org/officeDocument/2006/relationships" w:history="true" r:id="Rd05020b70fb34bf7">
        <w:r>
          <w:rPr>
            <w:rStyle w:val="Hyperlink"/>
            <w:sz w:val="18"/>
          </w:rPr>
          <w:t xml:space="preserve">linkedin.com/in/millicent-aning-agyei-09438960</w:t>
        </w:r>
      </w:hyperlink>
      <w:r>
        <w:rPr>
          <w:color w:val="D0D4D9"/>
          <w:sz w:val="18"/>
        </w:rPr>
        <w:t xml:space="preserve">   ·   </w:t>
      </w:r>
      <w:r>
        <w:rPr>
          <w:rStyle w:val="Muted"/>
          <w:sz w:val="18"/>
        </w:rPr>
        <w:t xml:space="preserve">Google Scholar </w:t>
      </w:r>
      <w:hyperlink xmlns:r="http://schemas.openxmlformats.org/officeDocument/2006/relationships" w:history="true" r:id="R9bf5c20d36b54d93">
        <w:r>
          <w:rPr>
            <w:rStyle w:val="Hyperlink"/>
            <w:sz w:val="18"/>
          </w:rPr>
          <w:t xml:space="preserve">scholar.google.com/citations?hl=en&amp;authuser=2&amp;user=LWY7KWwAAAAJ</w:t>
        </w:r>
      </w:hyperlink>
      <w:r>
        <w:rPr>
          <w:color w:val="D0D4D9"/>
          <w:sz w:val="18"/>
        </w:rPr>
        <w:t xml:space="preserve">   ·   </w:t>
      </w:r>
      <w:r>
        <w:rPr>
          <w:rStyle w:val="Muted"/>
          <w:sz w:val="18"/>
        </w:rPr>
        <w:t xml:space="preserve">Personal Profile UCC </w:t>
      </w:r>
      <w:hyperlink xmlns:r="http://schemas.openxmlformats.org/officeDocument/2006/relationships" w:history="true" r:id="Rfdb420ef65a141c7">
        <w:r>
          <w:rPr>
            <w:rStyle w:val="Hyperlink"/>
            <w:sz w:val="18"/>
          </w:rPr>
          <w:t xml:space="preserve">directory.ucc.edu.gh/p/millicent-abigail-aning-agyei</w:t>
        </w:r>
      </w:hyperlink>
      <w:r>
        <w:rPr>
          <w:color w:val="D0D4D9"/>
          <w:sz w:val="18"/>
        </w:rPr>
        <w:t xml:space="preserve">   ·   </w:t>
      </w:r>
      <w:r>
        <w:rPr>
          <w:rStyle w:val="Muted"/>
          <w:sz w:val="18"/>
        </w:rPr>
        <w:t xml:space="preserve">Google Scholar </w:t>
      </w:r>
      <w:hyperlink xmlns:r="http://schemas.openxmlformats.org/officeDocument/2006/relationships" w:history="true" r:id="R40212087dc5441f4">
        <w:r>
          <w:rPr>
            <w:rStyle w:val="Hyperlink"/>
            <w:sz w:val="18"/>
          </w:rPr>
          <w:t xml:space="preserve">scholar.google.com/citations?user=LWY7KWwAAAAJ&amp;hl=en</w:t>
        </w:r>
      </w:hyperlink>
      <w:r>
        <w:rPr>
          <w:color w:val="D0D4D9"/>
          <w:sz w:val="18"/>
        </w:rPr>
        <w:t xml:space="preserve">   ·   </w:t>
      </w:r>
      <w:r>
        <w:rPr>
          <w:rStyle w:val="Muted"/>
          <w:sz w:val="18"/>
        </w:rPr>
        <w:t xml:space="preserve">Profile </w:t>
      </w:r>
      <w:hyperlink xmlns:r="http://schemas.openxmlformats.org/officeDocument/2006/relationships" w:history="true" r:id="R408d89f6caf4406e">
        <w:r>
          <w:rPr>
            <w:rStyle w:val="Hyperlink"/>
            <w:sz w:val="18"/>
          </w:rPr>
          <w:t xml:space="preserve">scholar.ucc.edu.gh/staff/440db25e-f28a-4587-909e-9b6cc011fe85</w:t>
        </w:r>
      </w:hyperlink>
    </w:p>
    <w:p>
      <w:pPr>
        <w:pBdr>
          <w:bottom w:val="single" w:color="D0D4D9" w:sz="4" w:space="1"/>
        </w:pBdr>
        <w:spacing w:after="60"/>
      </w:pPr>
    </w:p>
    <w:p>
      <w:pPr>
        <w:pStyle w:val="Heading1"/>
      </w:pPr>
      <w:r>
        <w:t xml:space="preserve">Profile</w:t>
      </w:r>
    </w:p>
    <w:p>
      <w:pPr>
        <w:spacing w:after="100"/>
      </w:pPr>
      <w:r>
        <w:t xml:space="preserve">Millicent Abigail Aning-Agyei is a Research Fellow at the Directorate of Research, Innovation and Consultancy (DRIC) of the University of Cape Coast (UCC), Ghana. She doubles as the Grant, Consultancy and Contract Manager of UCC. She holds Master of Philosophy and Doctor of Philosophy degrees in Development Studies. As part of her research and administrative role, Millicent has garnered over 15 years of practical experience in conducting research projects and providing consultancy services for both local and international clients. As a social, community and gender development specialist, Millicent has collaborated actively with other researchers and consultants in several disciplines to implement dozens of research projects and consultancy services in different roles, including research administrator, project coordinator, principal investigator, co-investigator, lead consultant and co-consultant to funding agencies such as the World Bank (WB), European Union (EU), United States Agency for International Development (USAID), United States Department of Agriculture (USDA), United Nations Development Programme (UNDP), United Nations Children’s Fund (UNICEF) Ghana, International Labour Organisation (ILO), Plan International (Ghana, Germany and United Kingdom) and Atlantic Lithium Limited (ALL). She has engaged extensively with several project beneficiaries and stakeholders, both state and non-state actors. Millicent is well versed in research and conversant with both qualitative and quantitative approaches and tools. Her core expertise includes sustainable development, community development, rural development, development policy, natural resource management, sanitation and waste management, public-private partnership, gender studies and analysis, and monitoring and evaluation.</w:t>
      </w:r>
    </w:p>
    <w:p>
      <w:pPr>
        <w:pStyle w:val="Heading1"/>
      </w:pPr>
      <w:r>
        <w:t xml:space="preserve">Research</w:t>
      </w:r>
    </w:p>
    <w:p>
      <w:pPr>
        <w:tabs>
          <w:tab w:val="left" w:pos="1134"/>
        </w:tabs>
        <w:spacing w:after="40"/>
        <w:ind w:left="1134" w:hanging="1134"/>
      </w:pPr>
      <w:r>
        <w:rPr>
          <w:rStyle w:val="Muted"/>
        </w:rPr>
        <w:t xml:space="preserve">Interests</w:t>
      </w:r>
      <w:r>
        <w:tab/>
      </w:r>
      <w:r>
        <w:t xml:space="preserve">Environment · Development · Rural Development · Public-private Partnerships · Sanitation · Sustainable Development · Community Development · Natural Resource Management · Sanitation and Waste Management · Public-Private Partnership</w:t>
      </w:r>
    </w:p>
    <w:p>
      <w:pPr>
        <w:tabs>
          <w:tab w:val="left" w:pos="1134"/>
        </w:tabs>
        <w:spacing w:after="40"/>
        <w:ind w:left="1134" w:hanging="1134"/>
      </w:pPr>
      <w:r>
        <w:rPr>
          <w:rStyle w:val="Muted"/>
        </w:rPr>
        <w:t xml:space="preserve">Areas</w:t>
      </w:r>
      <w:r>
        <w:tab/>
      </w:r>
      <w:r>
        <w:t xml:space="preserve">Economics and Econometrics · Modeling and Simulation · Sociology and Political Science · General Health Professions · Global and Planetary Change · Soil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w:t>
            </w:r>
          </w:p>
        </w:tc>
        <w:tc>
          <w:tcPr>
            <w:tcW w:w="1625" w:type="dxa"/>
          </w:tcPr>
          <w:p>
            <w:r>
              <w:rPr>
                <w:b/>
                <w:sz w:val="30"/>
              </w:rPr>
              <w:t xml:space="preserve">153</w:t>
            </w:r>
          </w:p>
        </w:tc>
        <w:tc>
          <w:tcPr>
            <w:tcW w:w="1625" w:type="dxa"/>
          </w:tcPr>
          <w:p>
            <w:r>
              <w:rPr>
                <w:b/>
                <w:sz w:val="30"/>
              </w:rPr>
              <w:t xml:space="preserve">5</w:t>
            </w:r>
          </w:p>
        </w:tc>
        <w:tc>
          <w:tcPr>
            <w:tcW w:w="1625" w:type="dxa"/>
          </w:tcPr>
          <w:p>
            <w:r>
              <w:rPr>
                <w:b/>
                <w:sz w:val="30"/>
              </w:rPr>
              <w:t xml:space="preserve">3</w:t>
            </w:r>
          </w:p>
        </w:tc>
        <w:tc>
          <w:tcPr>
            <w:tcW w:w="1625" w:type="dxa"/>
          </w:tcPr>
          <w:p>
            <w:r>
              <w:rPr>
                <w:b/>
                <w:sz w:val="30"/>
              </w:rPr>
              <w:t xml:space="preserve">9.44</w:t>
            </w:r>
          </w:p>
        </w:tc>
        <w:tc>
          <w:tcPr>
            <w:tcW w:w="1625" w:type="dxa"/>
          </w:tcPr>
          <w:p>
            <w:r>
              <w:rPr>
                <w:b/>
                <w:sz w:val="30"/>
              </w:rPr>
              <w:t xml:space="preserve">80%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 publications listed below, 2013–2025. Field-weighted impact is the mean over the 5 works scored for it; 1.00 is the world average for works of the same field, type and year. 4 of the 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Research Fellow</w:t>
      </w:r>
    </w:p>
    <w:p>
      <w:r>
        <w:rPr>
          <w:rStyle w:val="Muted"/>
        </w:rPr>
        <w:t xml:space="preserve">Directorate of Research, Innovation and Consultancy, University of Cape Coast, Cape Coast, Ghana</w:t>
      </w:r>
    </w:p>
    <w:p>
      <w:pPr>
        <w:pStyle w:val="Heading1"/>
      </w:pPr>
      <w:r>
        <w:t xml:space="preserve">Education and qualifications</w:t>
      </w:r>
    </w:p>
    <w:p>
      <w:pPr>
        <w:keepNext/>
        <w:tabs>
          <w:tab w:val="right" w:pos="9752"/>
        </w:tabs>
        <w:spacing w:before="100"/>
      </w:pPr>
      <w:r>
        <w:rPr>
          <w:b/>
        </w:rPr>
        <w:t xml:space="preserve">Doctor of Philosophy (Development Studies)</w:t>
      </w:r>
      <w:r>
        <w:tab/>
      </w:r>
      <w:r>
        <w:rPr>
          <w:rStyle w:val="Muted"/>
        </w:rPr>
        <w:t xml:space="preserve">2020</w:t>
      </w:r>
    </w:p>
    <w:p>
      <w:r>
        <w:rPr>
          <w:rStyle w:val="Muted"/>
        </w:rPr>
        <w:t xml:space="preserve">University of Cape Coast, Cape Coast, Ghana</w:t>
      </w:r>
    </w:p>
    <w:p>
      <w:pPr>
        <w:keepNext/>
        <w:tabs>
          <w:tab w:val="right" w:pos="9752"/>
        </w:tabs>
        <w:spacing w:before="100"/>
      </w:pPr>
      <w:r>
        <w:rPr>
          <w:b/>
        </w:rPr>
        <w:t xml:space="preserve">Master of Philosophy (Development Studies)</w:t>
      </w:r>
      <w:r>
        <w:tab/>
      </w:r>
      <w:r>
        <w:rPr>
          <w:rStyle w:val="Muted"/>
        </w:rPr>
        <w:t xml:space="preserve">2012</w:t>
      </w:r>
    </w:p>
    <w:p>
      <w:r>
        <w:rPr>
          <w:rStyle w:val="Muted"/>
        </w:rPr>
        <w:t xml:space="preserve">University of Cape Coast, Cape Coast, Ghana</w:t>
      </w:r>
    </w:p>
    <w:p>
      <w:pPr>
        <w:keepNext/>
        <w:tabs>
          <w:tab w:val="right" w:pos="9752"/>
        </w:tabs>
        <w:spacing w:before="100"/>
      </w:pPr>
      <w:r>
        <w:rPr>
          <w:b/>
        </w:rPr>
        <w:t xml:space="preserve">Bachelor of Arts (Economics and Geography)</w:t>
      </w:r>
      <w:r>
        <w:tab/>
      </w:r>
      <w:r>
        <w:rPr>
          <w:rStyle w:val="Muted"/>
        </w:rPr>
        <w:t xml:space="preserve">2005</w:t>
      </w:r>
    </w:p>
    <w:p>
      <w:r>
        <w:rPr>
          <w:rStyle w:val="Muted"/>
        </w:rPr>
        <w:t xml:space="preserve">University of Cape Coast, Cape Coast, Ghana</w:t>
      </w:r>
    </w:p>
    <w:p>
      <w:pPr>
        <w:pStyle w:val="Heading1"/>
      </w:pPr>
      <w:r>
        <w:t xml:space="preserve">Distinctions, memberships and service</w:t>
      </w:r>
    </w:p>
    <w:p>
      <w:pPr>
        <w:keepNext/>
        <w:tabs>
          <w:tab w:val="right" w:pos="9752"/>
        </w:tabs>
        <w:spacing w:before="100"/>
      </w:pPr>
      <w:r>
        <w:rPr>
          <w:b/>
        </w:rPr>
        <w:t xml:space="preserve">Member</w:t>
      </w:r>
      <w:r>
        <w:tab/>
      </w:r>
      <w:r>
        <w:rPr>
          <w:rStyle w:val="Muted"/>
        </w:rPr>
        <w:t xml:space="preserve">2021–present</w:t>
      </w:r>
    </w:p>
    <w:p>
      <w:r>
        <w:rPr>
          <w:rStyle w:val="Muted"/>
        </w:rPr>
        <w:t xml:space="preserve">Migration Health and Development Research Initiative (MHADRI) – International Organisation for Migration, Geneva, Switzerland</w:t>
      </w:r>
    </w:p>
    <w:p>
      <w:pPr>
        <w:keepNext/>
        <w:tabs>
          <w:tab w:val="right" w:pos="9752"/>
        </w:tabs>
        <w:spacing w:before="100"/>
      </w:pPr>
      <w:r>
        <w:rPr>
          <w:b/>
        </w:rPr>
        <w:t xml:space="preserve">Corporate Member</w:t>
      </w:r>
      <w:r>
        <w:tab/>
      </w:r>
      <w:r>
        <w:rPr>
          <w:rStyle w:val="Muted"/>
        </w:rPr>
        <w:t xml:space="preserve">2018–present</w:t>
      </w:r>
    </w:p>
    <w:p>
      <w:r>
        <w:rPr>
          <w:rStyle w:val="Muted"/>
        </w:rPr>
        <w:t xml:space="preserve">Ghana Institute of Planners (GIP), Accra, Ghana</w:t>
      </w:r>
    </w:p>
    <w:p>
      <w:pPr>
        <w:keepNext/>
        <w:tabs>
          <w:tab w:val="right" w:pos="9752"/>
        </w:tabs>
        <w:spacing w:before="100"/>
      </w:pPr>
      <w:r>
        <w:rPr>
          <w:b/>
        </w:rPr>
        <w:t xml:space="preserve">Member</w:t>
      </w:r>
      <w:r>
        <w:tab/>
      </w:r>
      <w:r>
        <w:rPr>
          <w:rStyle w:val="Muted"/>
        </w:rPr>
        <w:t xml:space="preserve">2018–present</w:t>
      </w:r>
    </w:p>
    <w:p>
      <w:r>
        <w:rPr>
          <w:rStyle w:val="Muted"/>
        </w:rPr>
        <w:t xml:space="preserve">Ghana Monitoring and Evaluation Forum (GMEF), Accra, Ghana</w:t>
      </w:r>
    </w:p>
    <w:p>
      <w:pPr>
        <w:keepNext/>
        <w:tabs>
          <w:tab w:val="right" w:pos="9752"/>
        </w:tabs>
        <w:spacing w:before="100"/>
      </w:pPr>
      <w:r>
        <w:rPr>
          <w:b/>
        </w:rPr>
        <w:t xml:space="preserve">Member</w:t>
      </w:r>
      <w:r>
        <w:tab/>
      </w:r>
      <w:r>
        <w:rPr>
          <w:rStyle w:val="Muted"/>
        </w:rPr>
        <w:t xml:space="preserve">2018–present</w:t>
      </w:r>
    </w:p>
    <w:p>
      <w:r>
        <w:rPr>
          <w:rStyle w:val="Muted"/>
        </w:rPr>
        <w:t xml:space="preserve">Development Studies Association (DSA), England, United Kingdom</w:t>
      </w:r>
    </w:p>
    <w:p>
      <w:pPr>
        <w:pStyle w:val="Heading1"/>
      </w:pPr>
      <w:r>
        <w:t xml:space="preserve">Publications</w:t>
      </w:r>
    </w:p>
    <w:p>
      <w:pPr>
        <w:pStyle w:val="Heading2"/>
      </w:pPr>
      <w:r>
        <w:t xml:space="preserve">Journal articles</w:t>
      </w:r>
      <w:r>
        <w:rPr>
          <w:rStyle w:val="Muted"/>
        </w:rPr>
        <w:t xml:space="preserve">  8</w:t>
      </w:r>
    </w:p>
    <w:p>
      <w:pPr>
        <w:tabs>
          <w:tab w:val="left" w:pos="454"/>
        </w:tabs>
        <w:spacing w:after="80"/>
        <w:ind w:left="454" w:hanging="454"/>
      </w:pPr>
      <w:r>
        <w:rPr>
          <w:rStyle w:val="Muted"/>
        </w:rPr>
        <w:t xml:space="preserve">1.</w:t>
      </w:r>
      <w:r>
        <w:tab/>
      </w:r>
      <w:r>
        <w:t xml:space="preserve">Prince George Aning-Agyei, </w:t>
      </w:r>
      <w:r>
        <w:rPr>
          <w:b/>
        </w:rPr>
        <w:t xml:space="preserve">Millicent Abigail Aning-Agyei</w:t>
      </w:r>
      <w:r>
        <w:t xml:space="preserve">, Brempong Osei-Tutu, Stephen Bugu Kendie</w:t>
      </w:r>
      <w:r>
        <w:t xml:space="preserve"> (2025). </w:t>
      </w:r>
      <w:r>
        <w:t xml:space="preserve">Assessing the economic effects of market fire disasters on businesses in Ghana.</w:t>
      </w:r>
      <w:r>
        <w:t xml:space="preserve"> </w:t>
      </w:r>
      <w:r>
        <w:rPr>
          <w:i/>
        </w:rPr>
        <w:t xml:space="preserve">International Journal of Disaster Risk Reduction</w:t>
      </w:r>
      <w:r>
        <w:t xml:space="preserve">.</w:t>
      </w:r>
      <w:r>
        <w:t xml:space="preserve"> </w:t>
      </w:r>
      <w:hyperlink xmlns:r="http://schemas.openxmlformats.org/officeDocument/2006/relationships" w:history="true" r:id="R5dcd9d28e3294510">
        <w:r>
          <w:rPr>
            <w:rStyle w:val="Hyperlink"/>
          </w:rPr>
          <w:t xml:space="preserve">https://doi.org/10.1016/j.ijdrr.2025.105274</w:t>
        </w:r>
      </w:hyperlink>
    </w:p>
    <w:p>
      <w:pPr>
        <w:tabs>
          <w:tab w:val="left" w:pos="454"/>
        </w:tabs>
        <w:spacing w:after="80"/>
        <w:ind w:left="454" w:hanging="454"/>
      </w:pPr>
      <w:r>
        <w:rPr>
          <w:rStyle w:val="Muted"/>
        </w:rPr>
        <w:t xml:space="preserve">2.</w:t>
      </w:r>
      <w:r>
        <w:tab/>
      </w:r>
      <w:r>
        <w:rPr>
          <w:b/>
        </w:rPr>
        <w:t xml:space="preserve">Millicent Abigail Aning-Agyei</w:t>
      </w:r>
      <w:r>
        <w:t xml:space="preserve">, Prince George Aning-Agyei, Patrick Osei-Kufuor, Stephen Bugu Kendie</w:t>
      </w:r>
      <w:r>
        <w:t xml:space="preserve"> (2024). </w:t>
      </w:r>
      <w:r>
        <w:t xml:space="preserve">Satisfaction with public-private partnership in solid waste management in Ghana.</w:t>
      </w:r>
      <w:r>
        <w:t xml:space="preserve"> </w:t>
      </w:r>
      <w:r>
        <w:rPr>
          <w:i/>
        </w:rPr>
        <w:t xml:space="preserve">Sustainable Environment</w:t>
      </w:r>
      <w:r>
        <w:t xml:space="preserve">.</w:t>
      </w:r>
      <w:r>
        <w:t xml:space="preserve"> </w:t>
      </w:r>
      <w:hyperlink xmlns:r="http://schemas.openxmlformats.org/officeDocument/2006/relationships" w:history="true" r:id="Rfb32138e134046fd">
        <w:r>
          <w:rPr>
            <w:rStyle w:val="Hyperlink"/>
          </w:rPr>
          <w:t xml:space="preserve">https://doi.org/10.1080/27658511.2024.2345432</w:t>
        </w:r>
      </w:hyperlink>
    </w:p>
    <w:p>
      <w:pPr>
        <w:tabs>
          <w:tab w:val="left" w:pos="454"/>
        </w:tabs>
        <w:spacing w:after="80"/>
        <w:ind w:left="454" w:hanging="454"/>
      </w:pPr>
      <w:r>
        <w:rPr>
          <w:rStyle w:val="Muted"/>
        </w:rPr>
        <w:t xml:space="preserve">3.</w:t>
      </w:r>
      <w:r>
        <w:tab/>
      </w:r>
      <w:r>
        <w:rPr>
          <w:b/>
        </w:rPr>
        <w:t xml:space="preserve">Millicent A. Aning-Agyei</w:t>
      </w:r>
      <w:r>
        <w:t xml:space="preserve">, Prince G. Aning-Agyei, Stephen B. Kendie, Emmanuel Y. Tenkorang</w:t>
      </w:r>
      <w:r>
        <w:t xml:space="preserve"> (2022). </w:t>
      </w:r>
      <w:r>
        <w:t xml:space="preserve">Community participation and sustainable forest management in the Twifo-Hemang-Lower Denkyira District.</w:t>
      </w:r>
      <w:r>
        <w:t xml:space="preserve"> </w:t>
      </w:r>
      <w:r>
        <w:rPr>
          <w:i/>
        </w:rPr>
        <w:t xml:space="preserve">Oguaa Journal of Social Sciences</w:t>
      </w:r>
      <w:r>
        <w:t xml:space="preserve">.</w:t>
      </w:r>
      <w:r>
        <w:t xml:space="preserve"> </w:t>
      </w:r>
      <w:hyperlink xmlns:r="http://schemas.openxmlformats.org/officeDocument/2006/relationships" w:history="true" r:id="R6c75e2c498c94892">
        <w:r>
          <w:rPr>
            <w:rStyle w:val="Hyperlink"/>
          </w:rPr>
          <w:t xml:space="preserve">https://doi.org/10.47963/joss.v7i1.587</w:t>
        </w:r>
      </w:hyperlink>
    </w:p>
    <w:p>
      <w:pPr>
        <w:tabs>
          <w:tab w:val="left" w:pos="454"/>
        </w:tabs>
        <w:spacing w:after="80"/>
        <w:ind w:left="454" w:hanging="454"/>
      </w:pPr>
      <w:r>
        <w:rPr>
          <w:rStyle w:val="Muted"/>
        </w:rPr>
        <w:t xml:space="preserve">4.</w:t>
      </w:r>
      <w:r>
        <w:tab/>
      </w:r>
      <w:r>
        <w:t xml:space="preserve">Chei Bukari, </w:t>
      </w:r>
      <w:r>
        <w:rPr>
          <w:b/>
        </w:rPr>
        <w:t xml:space="preserve">Millicent Abigail Aning-Agyei</w:t>
      </w:r>
      <w:r>
        <w:t xml:space="preserve">, Christian Kyeremeh, Gloria Essilfie, Kofi Fosu Amuquandoh, Anthony Akwesi Owusu, Isaac Christopher Otoo, Kpanja Ibrahim Bukari</w:t>
      </w:r>
      <w:r>
        <w:t xml:space="preserve"> (2021). </w:t>
      </w:r>
      <w:r>
        <w:t xml:space="preserve">Effect of COVID-19 on Household Food Insecurity and Poverty: Evidence from Ghana.</w:t>
      </w:r>
      <w:r>
        <w:t xml:space="preserve"> </w:t>
      </w:r>
      <w:r>
        <w:rPr>
          <w:i/>
        </w:rPr>
        <w:t xml:space="preserve">Social Indicators Research</w:t>
      </w:r>
      <w:r>
        <w:t xml:space="preserve">.</w:t>
      </w:r>
      <w:r>
        <w:t xml:space="preserve"> </w:t>
      </w:r>
      <w:hyperlink xmlns:r="http://schemas.openxmlformats.org/officeDocument/2006/relationships" w:history="true" r:id="R7c68496c1c0346d8">
        <w:r>
          <w:rPr>
            <w:rStyle w:val="Hyperlink"/>
          </w:rPr>
          <w:t xml:space="preserve">https://doi.org/10.1007/s11205-021-02766-9</w:t>
        </w:r>
      </w:hyperlink>
    </w:p>
    <w:p>
      <w:pPr>
        <w:tabs>
          <w:tab w:val="left" w:pos="454"/>
        </w:tabs>
        <w:spacing w:after="80"/>
        <w:ind w:left="454" w:hanging="454"/>
      </w:pPr>
      <w:r>
        <w:rPr>
          <w:rStyle w:val="Muted"/>
        </w:rPr>
        <w:t xml:space="preserve">5.</w:t>
      </w:r>
      <w:r>
        <w:tab/>
      </w:r>
      <w:r>
        <w:t xml:space="preserve">Chei Bukari, Gloria Essilfie, </w:t>
      </w:r>
      <w:r>
        <w:rPr>
          <w:b/>
        </w:rPr>
        <w:t xml:space="preserve">Millicent Abigail Aning-Agyei</w:t>
      </w:r>
      <w:r>
        <w:t xml:space="preserve">, Isaac Christopher Otoo, Christian Kyeremeh, Anthony Akwesi Owusu, Kofi Fosu Amuquandoh, Kpanja Ibrahim Bukari</w:t>
      </w:r>
      <w:r>
        <w:t xml:space="preserve"> (2021). </w:t>
      </w:r>
      <w:r>
        <w:t xml:space="preserve">Impact of COVID-19 on poverty and living standards in Ghana: A micro-perspective.</w:t>
      </w:r>
      <w:r>
        <w:t xml:space="preserve"> </w:t>
      </w:r>
      <w:r>
        <w:rPr>
          <w:i/>
        </w:rPr>
        <w:t xml:space="preserve">Cogent Economics &amp; Finance</w:t>
      </w:r>
      <w:r>
        <w:t xml:space="preserve">.</w:t>
      </w:r>
      <w:r>
        <w:t xml:space="preserve"> </w:t>
      </w:r>
      <w:hyperlink xmlns:r="http://schemas.openxmlformats.org/officeDocument/2006/relationships" w:history="true" r:id="R83862a95306641ea">
        <w:r>
          <w:rPr>
            <w:rStyle w:val="Hyperlink"/>
          </w:rPr>
          <w:t xml:space="preserve">https://doi.org/10.1080/23322039.2021.1879716</w:t>
        </w:r>
      </w:hyperlink>
    </w:p>
    <w:p>
      <w:pPr>
        <w:tabs>
          <w:tab w:val="left" w:pos="454"/>
        </w:tabs>
        <w:spacing w:after="80"/>
        <w:ind w:left="454" w:hanging="454"/>
      </w:pPr>
      <w:r>
        <w:rPr>
          <w:rStyle w:val="Muted"/>
        </w:rPr>
        <w:t xml:space="preserve">6.</w:t>
      </w:r>
      <w:r>
        <w:tab/>
      </w:r>
      <w:r>
        <w:rPr>
          <w:b/>
        </w:rPr>
        <w:t xml:space="preserve">Prince George Aning-Agyei</w:t>
      </w:r>
      <w:r>
        <w:t xml:space="preserve"> (2013). </w:t>
      </w:r>
      <w:r>
        <w:t xml:space="preserve">Community Empowerment: An Approach for Reducing Financial Burden of the Twifo-Hemang-Lower Denkyira District Assembly.</w:t>
      </w:r>
      <w:r>
        <w:t xml:space="preserve"> </w:t>
      </w:r>
      <w:r>
        <w:rPr>
          <w:i/>
        </w:rPr>
        <w:t xml:space="preserve">Journal of Arts and Social Sciences</w:t>
      </w:r>
      <w:r>
        <w:t xml:space="preserve">.</w:t>
      </w:r>
    </w:p>
    <w:p>
      <w:pPr>
        <w:tabs>
          <w:tab w:val="left" w:pos="454"/>
        </w:tabs>
        <w:spacing w:after="80"/>
        <w:ind w:left="454" w:hanging="454"/>
      </w:pPr>
      <w:r>
        <w:rPr>
          <w:rStyle w:val="Muted"/>
        </w:rPr>
        <w:t xml:space="preserve">7.</w:t>
      </w:r>
      <w:r>
        <w:tab/>
      </w:r>
      <w:r>
        <w:rPr>
          <w:b/>
        </w:rPr>
        <w:t xml:space="preserve">MA Aning-Agyei</w:t>
      </w:r>
      <w:r>
        <w:t xml:space="preserve"> (2013). </w:t>
      </w:r>
      <w:r>
        <w:t xml:space="preserve">Community participation and sustainable forest management in the Twifo-Hemang-Lower Denkyira District.</w:t>
      </w:r>
      <w:r>
        <w:t xml:space="preserve"> </w:t>
      </w:r>
      <w:r>
        <w:rPr>
          <w:i/>
        </w:rPr>
        <w:t xml:space="preserve">Journal of Social Sciences</w:t>
      </w:r>
      <w:r>
        <w:t xml:space="preserve">.</w:t>
      </w:r>
    </w:p>
    <w:p>
      <w:pPr>
        <w:tabs>
          <w:tab w:val="left" w:pos="454"/>
        </w:tabs>
        <w:spacing w:after="80"/>
        <w:ind w:left="454" w:hanging="454"/>
      </w:pPr>
      <w:r>
        <w:rPr>
          <w:rStyle w:val="Muted"/>
        </w:rPr>
        <w:t xml:space="preserve">8.</w:t>
      </w:r>
      <w:r>
        <w:tab/>
      </w:r>
      <w:r>
        <w:rPr>
          <w:b/>
        </w:rPr>
        <w:t xml:space="preserve">MA Aning-Agyei</w:t>
      </w:r>
      <w:r>
        <w:t xml:space="preserve">, EY Tenkorang</w:t>
      </w:r>
      <w:r>
        <w:t xml:space="preserve"> (2013). </w:t>
      </w:r>
      <w:r>
        <w:t xml:space="preserve">Community participation and sustainable forest management in the Twifo-Hemang-Lower Denkyira District: Community participation and sustainable forest management in the Twifo ….</w:t>
      </w:r>
      <w:r>
        <w:t xml:space="preserve"> </w:t>
      </w:r>
      <w:r>
        <w:rPr>
          <w:i/>
        </w:rPr>
        <w:t xml:space="preserve">Oguaa Journal of Social Sciences</w:t>
      </w:r>
      <w:r>
        <w:t xml:space="preserve">.</w:t>
      </w:r>
      <w:r>
        <w:t xml:space="preserve"> </w:t>
      </w:r>
      <w:hyperlink xmlns:r="http://schemas.openxmlformats.org/officeDocument/2006/relationships" w:history="true" r:id="R3cf02e5882584bcf">
        <w:r>
          <w:rPr>
            <w:rStyle w:val="Hyperlink"/>
          </w:rPr>
          <w:t xml:space="preserve">https://journal.ucc.edu.gh/index.php/ojoss/article/download/587/376</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Millicent Abigail Aning-Agyei</w:t>
      </w:r>
      <w:r>
        <w:t xml:space="preserve"> (2020). </w:t>
      </w:r>
      <w:r>
        <w:t xml:space="preserve">Assessing the sustainability of public-private partnership in solid waste management in Ghana.</w:t>
      </w:r>
      <w:r>
        <w:t xml:space="preserve"> </w:t>
      </w:r>
      <w:r>
        <w:rPr>
          <w:i/>
        </w:rPr>
        <w:t xml:space="preserve">University of Cape Coast</w:t>
      </w:r>
      <w:r>
        <w:t xml:space="preserve">.</w:t>
      </w:r>
      <w:r>
        <w:t xml:space="preserve"> </w:t>
      </w:r>
      <w:hyperlink xmlns:r="http://schemas.openxmlformats.org/officeDocument/2006/relationships" w:history="true" r:id="Rd33ded08fb3b4770">
        <w:r>
          <w:rPr>
            <w:rStyle w:val="Hyperlink"/>
          </w:rPr>
          <w:t xml:space="preserve">https://ir.ucc.edu.gh/items/f70afdfc-7cd1-4430-bd40-52431bcf4058</w:t>
        </w:r>
      </w:hyperlink>
    </w:p>
    <w:sectPr>
      <w:footerReference xmlns:r="http://schemas.openxmlformats.org/officeDocument/2006/relationships" w:type="default" r:id="Rf159ad478b6148d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scholar.ucc.edu.gh/staff/440db25e-f28a-4587-909e-9b6cc011fe85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e9c41a09c624626" /><Relationship Type="http://schemas.openxmlformats.org/officeDocument/2006/relationships/hyperlink" Target="https://orcid.org/0000-0001-8964-9823" TargetMode="External" Id="Re68c1c5f0d7445c4" /><Relationship Type="http://schemas.openxmlformats.org/officeDocument/2006/relationships/hyperlink" Target="http://www.linkedin.com/in/millicent-aning-agyei-09438960" TargetMode="External" Id="Rd05020b70fb34bf7" /><Relationship Type="http://schemas.openxmlformats.org/officeDocument/2006/relationships/hyperlink" Target="https://scholar.google.com/citations?hl=en&amp;authuser=2&amp;user=LWY7KWwAAAAJ" TargetMode="External" Id="R9bf5c20d36b54d93" /><Relationship Type="http://schemas.openxmlformats.org/officeDocument/2006/relationships/hyperlink" Target="https://directory.ucc.edu.gh/p/millicent-abigail-aning-agyei" TargetMode="External" Id="Rfdb420ef65a141c7" /><Relationship Type="http://schemas.openxmlformats.org/officeDocument/2006/relationships/hyperlink" Target="https://scholar.google.com/citations?user=LWY7KWwAAAAJ&amp;hl=en" TargetMode="External" Id="R40212087dc5441f4" /><Relationship Type="http://schemas.openxmlformats.org/officeDocument/2006/relationships/hyperlink" Target="https://scholar.ucc.edu.gh/staff/440db25e-f28a-4587-909e-9b6cc011fe85" TargetMode="External" Id="R408d89f6caf4406e" /><Relationship Type="http://schemas.openxmlformats.org/officeDocument/2006/relationships/hyperlink" Target="https://doi.org/10.1016/j.ijdrr.2025.105274" TargetMode="External" Id="R5dcd9d28e3294510" /><Relationship Type="http://schemas.openxmlformats.org/officeDocument/2006/relationships/hyperlink" Target="https://doi.org/10.1080/27658511.2024.2345432" TargetMode="External" Id="Rfb32138e134046fd" /><Relationship Type="http://schemas.openxmlformats.org/officeDocument/2006/relationships/hyperlink" Target="https://doi.org/10.47963/joss.v7i1.587" TargetMode="External" Id="R6c75e2c498c94892" /><Relationship Type="http://schemas.openxmlformats.org/officeDocument/2006/relationships/hyperlink" Target="https://doi.org/10.1007/s11205-021-02766-9" TargetMode="External" Id="R7c68496c1c0346d8" /><Relationship Type="http://schemas.openxmlformats.org/officeDocument/2006/relationships/hyperlink" Target="https://doi.org/10.1080/23322039.2021.1879716" TargetMode="External" Id="R83862a95306641ea" /><Relationship Type="http://schemas.openxmlformats.org/officeDocument/2006/relationships/hyperlink" Target="https://journal.ucc.edu.gh/index.php/ojoss/article/download/587/376" TargetMode="External" Id="R3cf02e5882584bcf" /><Relationship Type="http://schemas.openxmlformats.org/officeDocument/2006/relationships/hyperlink" Target="https://ir.ucc.edu.gh/items/f70afdfc-7cd1-4430-bd40-52431bcf4058" TargetMode="External" Id="Rd33ded08fb3b4770" /><Relationship Type="http://schemas.openxmlformats.org/officeDocument/2006/relationships/footer" Target="/word/footer1.xml" Id="Rf159ad478b6148d0" /></Relationships>
</file>