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c3a3086344a78" /><Relationship Type="http://schemas.openxmlformats.org/package/2006/relationships/metadata/core-properties" Target="/package/services/metadata/core-properties/4b1e029e31b548ec8d03e615c2d1dd8a.psmdcp" Id="R998da8be0681425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Aziaku Vincent Erskine</w:t>
      </w:r>
    </w:p>
    <w:p>
      <w:r>
        <w:rPr>
          <w:rStyle w:val="Muted"/>
          <w:sz w:val="22"/>
        </w:rPr>
        <w:t xml:space="preserve">Senior Lecturer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39bbe2170cb45f8">
        <w:r>
          <w:rPr>
            <w:rStyle w:val="Hyperlink"/>
            <w:sz w:val="18"/>
          </w:rPr>
          <w:t xml:space="preserve">scholar.ucc.edu.gh/staff/4582537c-217f-4d6b-83a2-4826fffdadba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Archeology · Language and Linguistics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below, 2021–2023.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Vincent Erskine Aziaku</w:t>
      </w:r>
      <w:r>
        <w:t xml:space="preserve">, Gladys Mansa Feddy Akyea</w:t>
      </w:r>
      <w:r>
        <w:t xml:space="preserve"> (2023). </w:t>
      </w:r>
      <w:r>
        <w:t xml:space="preserve">Ethnographic and functional perspectives of tilapia names among the Ewe of Ghana.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e3f67f3c936e4947">
        <w:r>
          <w:rPr>
            <w:rStyle w:val="Hyperlink"/>
          </w:rPr>
          <w:t xml:space="preserve">https://doi.org/10.47963/drumspeak.v6i1.1226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Vincent Erskine Aziaku</w:t>
      </w:r>
      <w:r>
        <w:t xml:space="preserve">, Lena Awoonor-Aziaku</w:t>
      </w:r>
      <w:r>
        <w:t xml:space="preserve"> (2021). </w:t>
      </w:r>
      <w:r>
        <w:t xml:space="preserve">A Phonologically Conditioned Habitual Marker -na in Tɔηu Dialect of Eυe.</w:t>
      </w:r>
      <w:r>
        <w:t xml:space="preserve"> </w:t>
      </w:r>
      <w:r>
        <w:rPr>
          <w:i/>
        </w:rPr>
        <w:t xml:space="preserve">Open Journal of Modern Linguistics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e076bf9c5f1943d7">
        <w:r>
          <w:rPr>
            <w:rStyle w:val="Hyperlink"/>
          </w:rPr>
          <w:t xml:space="preserve">https://doi.org/10.4236/ojml.2021.114043</w:t>
        </w:r>
      </w:hyperlink>
    </w:p>
    <w:sectPr>
      <w:footerReference xmlns:r="http://schemas.openxmlformats.org/officeDocument/2006/relationships" w:type="default" r:id="R46e9eab7e63d454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scholar.ucc.edu.gh/staff/4582537c-217f-4d6b-83a2-4826fffdadba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c15520a24924d7b" /><Relationship Type="http://schemas.openxmlformats.org/officeDocument/2006/relationships/hyperlink" Target="https://scholar.ucc.edu.gh/staff/4582537c-217f-4d6b-83a2-4826fffdadba" TargetMode="External" Id="Re39bbe2170cb45f8" /><Relationship Type="http://schemas.openxmlformats.org/officeDocument/2006/relationships/hyperlink" Target="https://doi.org/10.47963/drumspeak.v6i1.1226" TargetMode="External" Id="Re3f67f3c936e4947" /><Relationship Type="http://schemas.openxmlformats.org/officeDocument/2006/relationships/hyperlink" Target="https://doi.org/10.4236/ojml.2021.114043" TargetMode="External" Id="Re076bf9c5f1943d7" /><Relationship Type="http://schemas.openxmlformats.org/officeDocument/2006/relationships/footer" Target="/word/footer1.xml" Id="R46e9eab7e63d454b" /></Relationships>
</file>