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c27da6dc294ba4" /><Relationship Type="http://schemas.openxmlformats.org/package/2006/relationships/metadata/core-properties" Target="/package/services/metadata/core-properties/11bc265220a240c4a3fb64a4b606cf24.psmdcp" Id="R3be1fadf02ff46b3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stephen baafi-frimpong</w:t>
      </w:r>
    </w:p>
    <w:p>
      <w:r>
        <w:rPr>
          <w:rStyle w:val="Muted"/>
          <w:sz w:val="22"/>
        </w:rPr>
        <w:t xml:space="preserve">Senior Lecturer · Education Foundation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017f4d8fa1874a9d">
        <w:r>
          <w:rPr>
            <w:rStyle w:val="Hyperlink"/>
            <w:sz w:val="18"/>
          </w:rPr>
          <w:t xml:space="preserve">scholar.ucc.edu.gh/staff/4a921af4-3497-4d5f-8a8d-2699e9e09fb5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General Health Professions · Human Factors and Ergonomics · Sociology and Political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0.93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 publications listed below, 2000–2026. Field-weighted impact is the mean over the 3 works scored for it; 1.00 is the world average for works of the same field, type and year. 1 of the 3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Nana Kofi Antwi, Ophelia Affreh, Francis Owusu Mensah, </w:t>
      </w:r>
      <w:r>
        <w:rPr>
          <w:b/>
        </w:rPr>
        <w:t xml:space="preserve">Stephen Baafi-Frimpong</w:t>
      </w:r>
      <w:r>
        <w:t xml:space="preserve"> (2026). </w:t>
      </w:r>
      <w:r>
        <w:t xml:space="preserve">Exploring the Influence of Correctional Education on Prisoners’ Attitudes toward Crime and Career Aspirations: A Phenomenological Study of Nsawam Medium Security Prison in Ghana.</w:t>
      </w:r>
      <w:r>
        <w:t xml:space="preserve"> </w:t>
      </w:r>
      <w:r>
        <w:rPr>
          <w:i/>
        </w:rPr>
        <w:t xml:space="preserve">British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17f043d5ef44fee">
        <w:r>
          <w:rPr>
            <w:rStyle w:val="Hyperlink"/>
          </w:rPr>
          <w:t xml:space="preserve">https://doi.org/10.37745/bje.2013/vol14n21434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Frederick Kwaku Sarfo, Francis Amankwah, </w:t>
      </w:r>
      <w:r>
        <w:rPr>
          <w:b/>
        </w:rPr>
        <w:t xml:space="preserve">Stephen Baafi-Frimpong</w:t>
      </w:r>
      <w:r>
        <w:t xml:space="preserve">, Joseph Asomani</w:t>
      </w:r>
      <w:r>
        <w:t xml:space="preserve"> (2017). </w:t>
      </w:r>
      <w:r>
        <w:t xml:space="preserve">Concerns of Teachers about the Implementation of Information and Communication Technology Curriculum in Basic Education in Ghana.</w:t>
      </w:r>
      <w:r>
        <w:t xml:space="preserve"> </w:t>
      </w:r>
      <w:r>
        <w:rPr>
          <w:i/>
        </w:rPr>
        <w:t xml:space="preserve">Contemporary Educational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a5325dae63f4427">
        <w:r>
          <w:rPr>
            <w:rStyle w:val="Hyperlink"/>
          </w:rPr>
          <w:t xml:space="preserve">https://doi.org/10.30935/cedtech/6190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Stephen Baafi-Frimpong</w:t>
      </w:r>
      <w:r>
        <w:t xml:space="preserve"> (2000). </w:t>
      </w:r>
      <w:r>
        <w:t xml:space="preserve">Factors affecting graduate completion of the master's thesis at the University of Cape Coast.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831abe36ad4f4c2c">
        <w:r>
          <w:rPr>
            <w:rStyle w:val="Hyperlink"/>
          </w:rPr>
          <w:t xml:space="preserve">https://doi.org/10.47963/jem.v3i.383</w:t>
        </w:r>
      </w:hyperlink>
    </w:p>
    <w:sectPr>
      <w:footerReference xmlns:r="http://schemas.openxmlformats.org/officeDocument/2006/relationships" w:type="default" r:id="Rbc94e6996ac749c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scholar.ucc.edu.gh/staff/4a921af4-3497-4d5f-8a8d-2699e9e09fb5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f7d3adaef4e4288" /><Relationship Type="http://schemas.openxmlformats.org/officeDocument/2006/relationships/hyperlink" Target="https://scholar.ucc.edu.gh/staff/4a921af4-3497-4d5f-8a8d-2699e9e09fb5" TargetMode="External" Id="R017f4d8fa1874a9d" /><Relationship Type="http://schemas.openxmlformats.org/officeDocument/2006/relationships/hyperlink" Target="https://doi.org/10.37745/bje.2013/vol14n21434" TargetMode="External" Id="R217f043d5ef44fee" /><Relationship Type="http://schemas.openxmlformats.org/officeDocument/2006/relationships/hyperlink" Target="https://doi.org/10.30935/cedtech/6190" TargetMode="External" Id="R3a5325dae63f4427" /><Relationship Type="http://schemas.openxmlformats.org/officeDocument/2006/relationships/hyperlink" Target="https://doi.org/10.47963/jem.v3i.383" TargetMode="External" Id="R831abe36ad4f4c2c" /><Relationship Type="http://schemas.openxmlformats.org/officeDocument/2006/relationships/footer" Target="/word/footer1.xml" Id="Rbc94e6996ac749ce" /></Relationships>
</file>