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5cd19da4d483b" /><Relationship Type="http://schemas.openxmlformats.org/package/2006/relationships/metadata/core-properties" Target="/package/services/metadata/core-properties/67a0c54146de40219a303fcef4a391c4.psmdcp" Id="R4cecd157e7e343d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Christopher Filson</w:t>
      </w:r>
    </w:p>
    <w:p>
      <w:r>
        <w:rPr>
          <w:rStyle w:val="Muted"/>
          <w:sz w:val="22"/>
        </w:rPr>
        <w:t xml:space="preserve">Deputy Librarian · University Library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034d1c206d6b439d">
        <w:r>
          <w:rPr>
            <w:rStyle w:val="Hyperlink"/>
            <w:sz w:val="18"/>
          </w:rPr>
          <w:t xml:space="preserve">0000-0002-0184-3873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8caaf2b86a747ce">
        <w:r>
          <w:rPr>
            <w:rStyle w:val="Hyperlink"/>
            <w:sz w:val="18"/>
          </w:rPr>
          <w:t xml:space="preserve">scholar.ucc.edu.gh/staff/4c93c685-7905-4822-89f5-fb8831e31287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Information Systems · Library and Information Sciences · Education · Information Systems and Management · Conservation · Safety Research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42%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12 publications listed below, 2016–2026. Field-weighted impact is the mean over the 12 works scored for it; 1.00 is the world average for works of the same field, type and year. 5 of the 12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Acquisition Librarian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Sam Jonah Library,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Acquisition Librarian</w:t>
      </w:r>
      <w:r>
        <w:tab/>
      </w:r>
      <w:r>
        <w:rPr>
          <w:rStyle w:val="Muted"/>
        </w:rPr>
        <w:t xml:space="preserve">2020–present</w:t>
      </w:r>
    </w:p>
    <w:p>
      <w:r>
        <w:rPr>
          <w:rStyle w:val="Muted"/>
        </w:rPr>
        <w:t xml:space="preserve">Sam Jonah Library,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Christopher Filson Kwame</w:t>
      </w:r>
      <w:r>
        <w:t xml:space="preserve">, Diana Atuase</w:t>
      </w:r>
      <w:r>
        <w:t xml:space="preserve"> (2026). </w:t>
      </w:r>
      <w:r>
        <w:t xml:space="preserve">Artificial Intelligence and Academic Integrity: The Role of Academic Librarians.</w:t>
      </w:r>
      <w:r>
        <w:t xml:space="preserve"> </w:t>
      </w:r>
      <w:r>
        <w:rPr>
          <w:i/>
        </w:rPr>
        <w:t xml:space="preserve">Ghana Library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dbcf7b31f4db4ef7">
        <w:r>
          <w:rPr>
            <w:rStyle w:val="Hyperlink"/>
          </w:rPr>
          <w:t xml:space="preserve">https://doi.org/10.65861/glj.v31i1.6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Paulina Nana Yaa Kwafoa, </w:t>
      </w:r>
      <w:r>
        <w:rPr>
          <w:b/>
        </w:rPr>
        <w:t xml:space="preserve">Christopher K. Filson</w:t>
      </w:r>
      <w:r>
        <w:t xml:space="preserve">, Gloria Tachie‐Donkor, Diana Atuase, Paul Nunekpeku</w:t>
      </w:r>
      <w:r>
        <w:t xml:space="preserve"> (2025). </w:t>
      </w:r>
      <w:r>
        <w:t xml:space="preserve">Bridging the health information gap among undergraduate university students: The role of academic libraries.</w:t>
      </w:r>
      <w:r>
        <w:t xml:space="preserve"> </w:t>
      </w:r>
      <w:r>
        <w:rPr>
          <w:i/>
        </w:rPr>
        <w:t xml:space="preserve">Health Information &amp; Libraries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c7030b7e910487c">
        <w:r>
          <w:rPr>
            <w:rStyle w:val="Hyperlink"/>
          </w:rPr>
          <w:t xml:space="preserve">https://doi.org/10.1111/hir.12563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Beatrice Arthur, Yaw Ofori, Collins Arthur, Kwadwo Afriyie, Baffour Ohene Agyekum, Kojo Bawa Dukper, Dinah Koteikor Baidoo, Rita Akotey, </w:t>
      </w:r>
      <w:r>
        <w:rPr>
          <w:b/>
        </w:rPr>
        <w:t xml:space="preserve">Christopher Kwame Filson</w:t>
      </w:r>
      <w:r>
        <w:t xml:space="preserve">, Joseph Taylor, Setsoafia Afetsi Yao Humphrey-Ackumey, Yaw Akwoyire Aviamu</w:t>
      </w:r>
      <w:r>
        <w:t xml:space="preserve"> (2025). </w:t>
      </w:r>
      <w:r>
        <w:t xml:space="preserve">Data preservation, sharing and reuse among graduate students in Ghana.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1feb55821cd4523">
        <w:r>
          <w:rPr>
            <w:rStyle w:val="Hyperlink"/>
          </w:rPr>
          <w:t xml:space="preserve">https://doi.org/10.1177/02666669241313367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Christopher K. Filson</w:t>
      </w:r>
      <w:r>
        <w:t xml:space="preserve">, Diana Atuase</w:t>
      </w:r>
      <w:r>
        <w:t xml:space="preserve"> (2024). </w:t>
      </w:r>
      <w:r>
        <w:t xml:space="preserve">Artificial intelligence and academic integrity: The role of academic librarians.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08f6c0146c04f78">
        <w:r>
          <w:rPr>
            <w:rStyle w:val="Hyperlink"/>
          </w:rPr>
          <w:t xml:space="preserve">https://doi.org/10.1177/02666669241284230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Kwaku Anhwere Barfi, Seth Kobina Parbie, </w:t>
      </w:r>
      <w:r>
        <w:rPr>
          <w:b/>
        </w:rPr>
        <w:t xml:space="preserve">Christopher Kwame Filson</w:t>
      </w:r>
      <w:r>
        <w:t xml:space="preserve">, Mathias Vondee Teye, Kwame Kodua-Ntim, Eunice Ayensu</w:t>
      </w:r>
      <w:r>
        <w:t xml:space="preserve"> (2023). </w:t>
      </w:r>
      <w:r>
        <w:t xml:space="preserve">Assessing the quality of services at an academic library.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0bc22e22d7bb4c99">
        <w:r>
          <w:rPr>
            <w:rStyle w:val="Hyperlink"/>
          </w:rPr>
          <w:t xml:space="preserve">https://doi.org/10.1016/j.heliyon.2023.e22449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Diana Atuase, </w:t>
      </w:r>
      <w:r>
        <w:rPr>
          <w:b/>
        </w:rPr>
        <w:t xml:space="preserve">Christopher K. Filson</w:t>
      </w:r>
      <w:r>
        <w:t xml:space="preserve"> (2023). </w:t>
      </w:r>
      <w:r>
        <w:t xml:space="preserve">Availability and accessibility of academic library resources and services for prison inmates in the distance education programme.</w:t>
      </w:r>
      <w:r>
        <w:t xml:space="preserve"> </w:t>
      </w:r>
      <w:r>
        <w:rPr>
          <w:i/>
        </w:rPr>
        <w:t xml:space="preserve">The Journal of Academic Librarianship</w:t>
      </w:r>
      <w:r>
        <w:t xml:space="preserve">.</w:t>
      </w:r>
      <w:r>
        <w:t xml:space="preserve"> </w:t>
      </w:r>
      <w:hyperlink xmlns:r="http://schemas.openxmlformats.org/officeDocument/2006/relationships" w:history="true" r:id="Rf15f18ea30794a70">
        <w:r>
          <w:rPr>
            <w:rStyle w:val="Hyperlink"/>
          </w:rPr>
          <w:t xml:space="preserve">https://doi.org/10.1016/j.acalib.2023.102816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Theophilus Ocran, Kwaku Anhwere Barfi, Kwame Kodua-Ntim, Paulina Nana Yaa Kwafoa, </w:t>
      </w:r>
      <w:r>
        <w:rPr>
          <w:b/>
        </w:rPr>
        <w:t xml:space="preserve">Christopher Kwame Filson</w:t>
      </w:r>
      <w:r>
        <w:t xml:space="preserve"> (2023). </w:t>
      </w:r>
      <w:r>
        <w:t xml:space="preserve">Leveraging social media in digital scholarship: Perspective from developing country students.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f5829e6f192c4239">
        <w:r>
          <w:rPr>
            <w:rStyle w:val="Hyperlink"/>
          </w:rPr>
          <w:t xml:space="preserve">https://doi.org/10.1371/journal.pone.0291334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Mac-Anthony Cobblah, Paulina Afful-Arthur, </w:t>
      </w:r>
      <w:r>
        <w:rPr>
          <w:b/>
        </w:rPr>
        <w:t xml:space="preserve">Christopher K. Filson</w:t>
      </w:r>
      <w:r>
        <w:t xml:space="preserve">, Gloria Tachie-Donkor, Ebenezer Martin-Yeboah, Diana Atuase, Gloria Bosomtwi Amoah, Osman Imoro, Nesba Yaa Anima Adzobu Armah, Paul Nunekpeku</w:t>
      </w:r>
      <w:r>
        <w:t xml:space="preserve"> (2021). </w:t>
      </w:r>
      <w:r>
        <w:t xml:space="preserve">Connecting industries to research outputs: The role of academic libraries.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f11f03624f4427c">
        <w:r>
          <w:rPr>
            <w:rStyle w:val="Hyperlink"/>
          </w:rPr>
          <w:t xml:space="preserve">https://doi.org/10.1177/02666669211010204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Christopher Kwame Filson</w:t>
      </w:r>
      <w:r>
        <w:t xml:space="preserve"> (2018). </w:t>
      </w:r>
      <w:r>
        <w:t xml:space="preserve">Collection Management Influence on Usage of Library Materials.</w:t>
      </w:r>
      <w:r>
        <w:t xml:space="preserve"> </w:t>
      </w:r>
      <w:r>
        <w:rPr>
          <w:i/>
        </w:rPr>
        <w:t xml:space="preserve">KIIT Journal of Library and Information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Christopher Kwame Filson</w:t>
      </w:r>
      <w:r>
        <w:t xml:space="preserve"> (2017). </w:t>
      </w:r>
      <w:r>
        <w:t xml:space="preserve">Comparative study of collection management practices of academic libraries.</w:t>
      </w:r>
      <w:r>
        <w:t xml:space="preserve"> </w:t>
      </w:r>
      <w:r>
        <w:rPr>
          <w:i/>
        </w:rPr>
        <w:t xml:space="preserve">Library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aedcd7589a24af2">
        <w:r>
          <w:rPr>
            <w:rStyle w:val="Hyperlink"/>
          </w:rPr>
          <w:t xml:space="preserve">https://doi.org/10.1108/lm-12-2016-0096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Christopher Kwame Filson</w:t>
      </w:r>
      <w:r>
        <w:t xml:space="preserve">, Gladys Ewurama Edumadze</w:t>
      </w:r>
      <w:r>
        <w:t xml:space="preserve"> (2017). </w:t>
      </w:r>
      <w:r>
        <w:t xml:space="preserve">Prospects and constraints of the University of Cape Coast satellite libraries.</w:t>
      </w:r>
      <w:r>
        <w:t xml:space="preserve"> </w:t>
      </w:r>
      <w:r>
        <w:rPr>
          <w:i/>
        </w:rPr>
        <w:t xml:space="preserve">The Bottom Line Managing Library Finances</w:t>
      </w:r>
      <w:r>
        <w:t xml:space="preserve">.</w:t>
      </w:r>
      <w:r>
        <w:t xml:space="preserve"> </w:t>
      </w:r>
      <w:hyperlink xmlns:r="http://schemas.openxmlformats.org/officeDocument/2006/relationships" w:history="true" r:id="R58c0ae501ce341f4">
        <w:r>
          <w:rPr>
            <w:rStyle w:val="Hyperlink"/>
          </w:rPr>
          <w:t xml:space="preserve">https://doi.org/10.1108/bl-12-2016-0042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Christohper Kwame Filson</w:t>
      </w:r>
      <w:r>
        <w:t xml:space="preserve">, Paulina Nana Yaa Kwafoa</w:t>
      </w:r>
      <w:r>
        <w:t xml:space="preserve"> (2016). </w:t>
      </w:r>
      <w:r>
        <w:t xml:space="preserve">The Impact of Information Literacy Skills on the Performance of Past Students at their Workplaces: The Case of University of Cape Coast, Ghana.</w:t>
      </w:r>
      <w:r>
        <w:t xml:space="preserve"> </w:t>
      </w:r>
      <w:r>
        <w:rPr>
          <w:i/>
        </w:rPr>
        <w:t xml:space="preserve">Journal of Applied Information Science</w:t>
      </w:r>
      <w:r>
        <w:t xml:space="preserve">.</w:t>
      </w:r>
    </w:p>
    <w:sectPr>
      <w:footerReference xmlns:r="http://schemas.openxmlformats.org/officeDocument/2006/relationships" w:type="default" r:id="R9ed68bb5bfd74b7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scholar.ucc.edu.gh/staff/4c93c685-7905-4822-89f5-fb8831e31287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4c0254c2387a4413" /><Relationship Type="http://schemas.openxmlformats.org/officeDocument/2006/relationships/hyperlink" Target="https://orcid.org/0000-0002-0184-3873" TargetMode="External" Id="R034d1c206d6b439d" /><Relationship Type="http://schemas.openxmlformats.org/officeDocument/2006/relationships/hyperlink" Target="https://scholar.ucc.edu.gh/staff/4c93c685-7905-4822-89f5-fb8831e31287" TargetMode="External" Id="Rb8caaf2b86a747ce" /><Relationship Type="http://schemas.openxmlformats.org/officeDocument/2006/relationships/hyperlink" Target="https://doi.org/10.65861/glj.v31i1.6" TargetMode="External" Id="Rdbcf7b31f4db4ef7" /><Relationship Type="http://schemas.openxmlformats.org/officeDocument/2006/relationships/hyperlink" Target="https://doi.org/10.1111/hir.12563" TargetMode="External" Id="Rac7030b7e910487c" /><Relationship Type="http://schemas.openxmlformats.org/officeDocument/2006/relationships/hyperlink" Target="https://doi.org/10.1177/02666669241313367" TargetMode="External" Id="R21feb55821cd4523" /><Relationship Type="http://schemas.openxmlformats.org/officeDocument/2006/relationships/hyperlink" Target="https://doi.org/10.1177/02666669241284230" TargetMode="External" Id="R008f6c0146c04f78" /><Relationship Type="http://schemas.openxmlformats.org/officeDocument/2006/relationships/hyperlink" Target="https://doi.org/10.1016/j.heliyon.2023.e22449" TargetMode="External" Id="R0bc22e22d7bb4c99" /><Relationship Type="http://schemas.openxmlformats.org/officeDocument/2006/relationships/hyperlink" Target="https://doi.org/10.1016/j.acalib.2023.102816" TargetMode="External" Id="Rf15f18ea30794a70" /><Relationship Type="http://schemas.openxmlformats.org/officeDocument/2006/relationships/hyperlink" Target="https://doi.org/10.1371/journal.pone.0291334" TargetMode="External" Id="Rf5829e6f192c4239" /><Relationship Type="http://schemas.openxmlformats.org/officeDocument/2006/relationships/hyperlink" Target="https://doi.org/10.1177/02666669211010204" TargetMode="External" Id="R3f11f03624f4427c" /><Relationship Type="http://schemas.openxmlformats.org/officeDocument/2006/relationships/hyperlink" Target="https://doi.org/10.1108/lm-12-2016-0096" TargetMode="External" Id="R0aedcd7589a24af2" /><Relationship Type="http://schemas.openxmlformats.org/officeDocument/2006/relationships/hyperlink" Target="https://doi.org/10.1108/bl-12-2016-0042" TargetMode="External" Id="R58c0ae501ce341f4" /><Relationship Type="http://schemas.openxmlformats.org/officeDocument/2006/relationships/footer" Target="/word/footer1.xml" Id="R9ed68bb5bfd74b7b" /></Relationships>
</file>