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40629723143e1" /><Relationship Type="http://schemas.openxmlformats.org/package/2006/relationships/metadata/core-properties" Target="/package/services/metadata/core-properties/4a015fc79da24d6287c1e31a90bc2e1d.psmdcp" Id="Rd12b67216f82457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Welborn Marful</w:t>
      </w:r>
    </w:p>
    <w:p>
      <w:r>
        <w:rPr>
          <w:rStyle w:val="Muted"/>
          <w:sz w:val="22"/>
        </w:rPr>
        <w:t xml:space="preserve">Lecturer · Computer Sciences &amp; Information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368b4ce9f8c4aa4">
        <w:r>
          <w:rPr>
            <w:rStyle w:val="Hyperlink"/>
            <w:sz w:val="18"/>
          </w:rPr>
          <w:t xml:space="preserve">scholar.ucc.edu.gh/staff/4d53655d-130f-4f8f-9816-3893534b4094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8059dad5f7844ba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scholar.ucc.edu.gh/staff/4d53655d-130f-4f8f-9816-3893534b4094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45bdd6ae9d74701" /><Relationship Type="http://schemas.openxmlformats.org/officeDocument/2006/relationships/hyperlink" Target="https://scholar.ucc.edu.gh/staff/4d53655d-130f-4f8f-9816-3893534b4094" TargetMode="External" Id="R5368b4ce9f8c4aa4" /><Relationship Type="http://schemas.openxmlformats.org/officeDocument/2006/relationships/footer" Target="/word/footer1.xml" Id="R8059dad5f7844ba2" /></Relationships>
</file>