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5ad75be894b14" /><Relationship Type="http://schemas.openxmlformats.org/package/2006/relationships/metadata/core-properties" Target="/package/services/metadata/core-properties/7f8a7ee7932d442ebc464251e9804690.psmdcp" Id="Rac8995b4a8f8430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Kaedabi-Donkor (Mrs.)</w:t>
      </w:r>
    </w:p>
    <w:p>
      <w:r>
        <w:rPr>
          <w:rStyle w:val="Muted"/>
          <w:sz w:val="22"/>
        </w:rPr>
        <w:t xml:space="preserve">Assistant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c68bf03b3e44ab5">
        <w:r>
          <w:rPr>
            <w:rStyle w:val="Hyperlink"/>
            <w:sz w:val="18"/>
          </w:rPr>
          <w:t xml:space="preserve">0000-0002-4989-0839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eac0210b00c4f46">
        <w:r>
          <w:rPr>
            <w:rStyle w:val="Hyperlink"/>
            <w:sz w:val="18"/>
          </w:rPr>
          <w:t xml:space="preserve">ucc.edu/~kaedabi-donkor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9c5b53af5814c39">
        <w:r>
          <w:rPr>
            <w:rStyle w:val="Hyperlink"/>
            <w:sz w:val="18"/>
          </w:rPr>
          <w:t xml:space="preserve">scholar.google.com/citations?user=4IPHxogAAAAJ&amp;hl=en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9dbe35502b94b59">
        <w:r>
          <w:rPr>
            <w:rStyle w:val="Hyperlink"/>
            <w:sz w:val="18"/>
          </w:rPr>
          <w:t xml:space="preserve">scholar.ucc.edu.gh/staff/4dd8f0fb-c53e-4df4-9a58-99f9d0a8ef24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Psychology · Contemporary Issues in Distance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Computer Science Applications · Developmental and Educational Psychology · Experimental and Cognitive Psychology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2019–2026.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Vera Arhin, Samuel Yaw Ampofo, Samuel Oppong, Charles Owusu, </w:t>
      </w:r>
      <w:r>
        <w:rPr>
          <w:b/>
        </w:rPr>
        <w:t xml:space="preserve">Rebecca Kaedabi-Donkor</w:t>
      </w:r>
      <w:r>
        <w:t xml:space="preserve"> (2026). </w:t>
      </w:r>
      <w:r>
        <w:t xml:space="preserve">Do Programmes of Study Matter? Examining Academic Resilience and Students’ Academic Engagement in Second Cycle Institutions.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feaa28995db4dd6">
        <w:r>
          <w:rPr>
            <w:rStyle w:val="Hyperlink"/>
          </w:rPr>
          <w:t xml:space="preserve">https://doi.org/10.1515/edu-2025-0132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Rebecca Kaedabi-Donkor</w:t>
      </w:r>
      <w:r>
        <w:t xml:space="preserve">, Mark Owusu Amponsah, Bakari Yusuf Dramanu, Francis Britwum</w:t>
      </w:r>
      <w:r>
        <w:t xml:space="preserve"> (2025). </w:t>
      </w:r>
      <w:r>
        <w:t xml:space="preserve">Gender and age variations in academic self-concept and academic achievement of distance learners at the college of distance education: a quantitative cross-sectional study.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6c946cbfc9f479a">
        <w:r>
          <w:rPr>
            <w:rStyle w:val="Hyperlink"/>
          </w:rPr>
          <w:t xml:space="preserve">https://doi.org/10.1080/2331186x.2025.2493013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Vera Arhin, Samuel Yaw Ampofo, Samuel Oppong, Felix Senyametor, </w:t>
      </w:r>
      <w:r>
        <w:rPr>
          <w:b/>
        </w:rPr>
        <w:t xml:space="preserve">Rebecca Kaedabi‐Donkor</w:t>
      </w:r>
      <w:r>
        <w:t xml:space="preserve">, Kyeremeh Tawiah Dabone</w:t>
      </w:r>
      <w:r>
        <w:t xml:space="preserve"> (2025). </w:t>
      </w:r>
      <w:r>
        <w:t xml:space="preserve">Predictors of Entrepreneurial Intentions Among Students Enrolled in Education‐Related Degree Programmes: Does Sex Play A Role?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5e2ede4fb024763">
        <w:r>
          <w:rPr>
            <w:rStyle w:val="Hyperlink"/>
          </w:rPr>
          <w:t xml:space="preserve">https://doi.org/10.1111/ejed.70267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Vera Arhin, Samuel Yaw Ampofo, </w:t>
      </w:r>
      <w:r>
        <w:rPr>
          <w:b/>
        </w:rPr>
        <w:t xml:space="preserve">Rebecca Kaedabi-Donkor</w:t>
      </w:r>
      <w:r>
        <w:t xml:space="preserve">, Paul Nyagorme, John Ekow Laryea</w:t>
      </w:r>
      <w:r>
        <w:t xml:space="preserve"> (2025). </w:t>
      </w:r>
      <w:r>
        <w:t xml:space="preserve">Support Services, Motivational Pathways, Academic Adjustment and Academic Outcomes Among Distance Learners.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b7f4349d47bd4df1">
        <w:r>
          <w:rPr>
            <w:rStyle w:val="Hyperlink"/>
          </w:rPr>
          <w:t xml:space="preserve">https://doi.org/10.55982/openpraxis.17.4.984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Moses Segbenya, Felix Senyametor, Simon-Peter Kafui Aheto, Edmond Kwesi Agormedah, Kwame Nkrumah, </w:t>
      </w:r>
      <w:r>
        <w:rPr>
          <w:b/>
        </w:rPr>
        <w:t xml:space="preserve">Rebecca Kaedebi-Donkor</w:t>
      </w:r>
      <w:r>
        <w:t xml:space="preserve"> (2024). </w:t>
      </w:r>
      <w:r>
        <w:t xml:space="preserve">Modelling the influence of antecedents of artificial intelligence on academic productivity in higher education: a mixed method approach.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68368548414461">
        <w:r>
          <w:rPr>
            <w:rStyle w:val="Hyperlink"/>
          </w:rPr>
          <w:t xml:space="preserve">https://doi.org/10.1080/2331186x.2024.2387943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&amp; Kaedebi- Donkor</w:t>
      </w:r>
      <w:r>
        <w:t xml:space="preserve"> (2024). </w:t>
      </w:r>
      <w:r>
        <w:t xml:space="preserve">Segbenya, M., Senyametor, F., Aheto, S. P. K., Agormedah, E. K., Nkrumah, K., &amp; Kaedebi- Donkor, R. (2024). Modelling the influence of antecedents of artificial intelligence on ….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Felix Senyametor, Vera Arhin, </w:t>
      </w:r>
      <w:r>
        <w:rPr>
          <w:b/>
        </w:rPr>
        <w:t xml:space="preserve">Rebecca Kaedabi-Donkor</w:t>
      </w:r>
      <w:r>
        <w:t xml:space="preserve">, Lydia Aframea Dankyi, Kwame Nkrumah</w:t>
      </w:r>
      <w:r>
        <w:t xml:space="preserve"> (2021). </w:t>
      </w:r>
      <w:r>
        <w:t xml:space="preserve">Effect of Cognitive Behavioural Therapy on Pupils with Attention Deficit Hyperactivity Disorder in Two Selected Primary Schools in Cape Coast Metropolis,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88d678a627624fb4">
        <w:r>
          <w:rPr>
            <w:rStyle w:val="Hyperlink"/>
          </w:rPr>
          <w:t xml:space="preserve">https://doi.org/10.19044/esj.2021.v17n35p146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David Baidoo-Anu, Perpetual Abiaw, </w:t>
      </w:r>
      <w:r>
        <w:rPr>
          <w:b/>
        </w:rPr>
        <w:t xml:space="preserve">Rebecca Kaedebi-Donkor</w:t>
      </w:r>
      <w:r>
        <w:t xml:space="preserve"> (2019). </w:t>
      </w:r>
      <w:r>
        <w:t xml:space="preserve">Parenting Styles as a Predictor of Academic Achievement of Junior High School Students in Aowin and Suaman District, Ghana.</w:t>
      </w:r>
      <w:r>
        <w:t xml:space="preserve"> </w:t>
      </w:r>
      <w:hyperlink xmlns:r="http://schemas.openxmlformats.org/officeDocument/2006/relationships" w:history="true" r:id="Rbc639dfb20264016">
        <w:r>
          <w:rPr>
            <w:rStyle w:val="Hyperlink"/>
          </w:rPr>
          <w:t xml:space="preserve">https://doi.org/10.7176/jep/10-19-06</w:t>
        </w:r>
      </w:hyperlink>
    </w:p>
    <w:sectPr>
      <w:footerReference xmlns:r="http://schemas.openxmlformats.org/officeDocument/2006/relationships" w:type="default" r:id="Rd948175f61194b5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scholar.ucc.edu.gh/staff/4dd8f0fb-c53e-4df4-9a58-99f9d0a8ef24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5720d4dc994c37" /><Relationship Type="http://schemas.openxmlformats.org/officeDocument/2006/relationships/hyperlink" Target="https://orcid.org/0000-0002-4989-0839" TargetMode="External" Id="R9c68bf03b3e44ab5" /><Relationship Type="http://schemas.openxmlformats.org/officeDocument/2006/relationships/hyperlink" Target="http://www.ucc.edu/~kaedabi-donkor" TargetMode="External" Id="R1eac0210b00c4f46" /><Relationship Type="http://schemas.openxmlformats.org/officeDocument/2006/relationships/hyperlink" Target="https://scholar.google.com/citations?user=4IPHxogAAAAJ&amp;hl=en" TargetMode="External" Id="R99c5b53af5814c39" /><Relationship Type="http://schemas.openxmlformats.org/officeDocument/2006/relationships/hyperlink" Target="https://scholar.ucc.edu.gh/staff/4dd8f0fb-c53e-4df4-9a58-99f9d0a8ef24" TargetMode="External" Id="R99dbe35502b94b59" /><Relationship Type="http://schemas.openxmlformats.org/officeDocument/2006/relationships/hyperlink" Target="https://doi.org/10.1515/edu-2025-0132" TargetMode="External" Id="R4feaa28995db4dd6" /><Relationship Type="http://schemas.openxmlformats.org/officeDocument/2006/relationships/hyperlink" Target="https://doi.org/10.1080/2331186x.2025.2493013" TargetMode="External" Id="Rb6c946cbfc9f479a" /><Relationship Type="http://schemas.openxmlformats.org/officeDocument/2006/relationships/hyperlink" Target="https://doi.org/10.1111/ejed.70267" TargetMode="External" Id="R05e2ede4fb024763" /><Relationship Type="http://schemas.openxmlformats.org/officeDocument/2006/relationships/hyperlink" Target="https://doi.org/10.55982/openpraxis.17.4.984" TargetMode="External" Id="Rb7f4349d47bd4df1" /><Relationship Type="http://schemas.openxmlformats.org/officeDocument/2006/relationships/hyperlink" Target="https://doi.org/10.1080/2331186x.2024.2387943" TargetMode="External" Id="Re168368548414461" /><Relationship Type="http://schemas.openxmlformats.org/officeDocument/2006/relationships/hyperlink" Target="https://doi.org/10.19044/esj.2021.v17n35p146" TargetMode="External" Id="R88d678a627624fb4" /><Relationship Type="http://schemas.openxmlformats.org/officeDocument/2006/relationships/hyperlink" Target="https://doi.org/10.7176/jep/10-19-06" TargetMode="External" Id="Rbc639dfb20264016" /><Relationship Type="http://schemas.openxmlformats.org/officeDocument/2006/relationships/footer" Target="/word/footer1.xml" Id="Rd948175f61194b51" /></Relationships>
</file>