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ffaad8e2641d4" /><Relationship Type="http://schemas.openxmlformats.org/package/2006/relationships/metadata/core-properties" Target="/package/services/metadata/core-properties/dc6bd79b9fd340869a945f5e7c066d19.psmdcp" Id="R5233aa9db6f44ff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Milledzi Eugene Yaw</w:t>
      </w:r>
    </w:p>
    <w:p>
      <w:r>
        <w:rPr>
          <w:rStyle w:val="Muted"/>
          <w:sz w:val="22"/>
        </w:rPr>
        <w:t xml:space="preserve">Senior Lecturer · Education Foundation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86261a98b19c4390">
        <w:r>
          <w:rPr>
            <w:rStyle w:val="Hyperlink"/>
            <w:sz w:val="18"/>
          </w:rPr>
          <w:t xml:space="preserve">0000-0002-9458-7097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9865a976c554c41">
        <w:r>
          <w:rPr>
            <w:rStyle w:val="Hyperlink"/>
            <w:sz w:val="18"/>
          </w:rPr>
          <w:t xml:space="preserve">scholar.ucc.edu.gh/staff/54d82f28-a5f2-4a27-b960-970e6463c10e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Social Psychology · Organizational Behavior and Human Resource Management · Clinical Psychology · Education · General Health Professions · Safety Research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2.37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 publications listed below, 2017–2024. Field-weighted impact is the mean over the 8 works scored for it; 1.00 is the world average for works of the same field, type and year. 1 of the 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Eugene Yaw Milledzi</w:t>
      </w:r>
      <w:r>
        <w:t xml:space="preserve">, Lebbaeus Asamani, Abigail Opoku Mensah, Victoria Naamwanuru</w:t>
      </w:r>
      <w:r>
        <w:t xml:space="preserve"> (2024). </w:t>
      </w:r>
      <w:r>
        <w:t xml:space="preserve">Career Decision Self-efficacy Mediates the Relationship Between General Self-efficacy and Career Decision-making of Undergraduate Students.</w:t>
      </w:r>
      <w:r>
        <w:t xml:space="preserve"> </w:t>
      </w:r>
      <w:r>
        <w:rPr>
          <w:i/>
        </w:rPr>
        <w:t xml:space="preserve">Canadian Journal of Career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6d4622fef7749f9">
        <w:r>
          <w:rPr>
            <w:rStyle w:val="Hyperlink"/>
          </w:rPr>
          <w:t xml:space="preserve">https://doi.org/10.53379/cjcd.2024.389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Lebbaeus Asamani, </w:t>
      </w:r>
      <w:r>
        <w:rPr>
          <w:b/>
        </w:rPr>
        <w:t xml:space="preserve">Eugene Yaw Milledzi</w:t>
      </w:r>
      <w:r>
        <w:t xml:space="preserve">, Miriam Danso-Mensah, Georgina Nyantakyiwaa Boampong, Kweku Arhin, Daniel Yeboah Mensah</w:t>
      </w:r>
      <w:r>
        <w:t xml:space="preserve"> (2024). </w:t>
      </w:r>
      <w:r>
        <w:t xml:space="preserve">The Home-Work Interface as a Predictor of Work Stress and General Wellbeing Among Higher Education Administrators in Ghana.</w:t>
      </w:r>
      <w:r>
        <w:t xml:space="preserve"> </w:t>
      </w:r>
      <w:r>
        <w:rPr>
          <w:i/>
        </w:rPr>
        <w:t xml:space="preserve">African Quarterly Social Science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7eb01793723d4b20">
        <w:r>
          <w:rPr>
            <w:rStyle w:val="Hyperlink"/>
          </w:rPr>
          <w:t xml:space="preserve">https://doi.org/10.51867/aqssr.1.4.8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Eugene Yaw Milledzi</w:t>
      </w:r>
      <w:r>
        <w:t xml:space="preserve"> (2021). </w:t>
      </w:r>
      <w:r>
        <w:t xml:space="preserve">Psychosocial Environment of Universities: How Satisfied are Academics with Work-Related Factors?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5d00ef8178984922">
        <w:r>
          <w:rPr>
            <w:rStyle w:val="Hyperlink"/>
          </w:rPr>
          <w:t xml:space="preserve">https://doi.org/10.47963/jedp.v5i.1009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Bakari Yusuf Dramanu, </w:t>
      </w:r>
      <w:r>
        <w:rPr>
          <w:b/>
        </w:rPr>
        <w:t xml:space="preserve">Eugene Yaw Milledzi</w:t>
      </w:r>
      <w:r>
        <w:t xml:space="preserve">, Lebbaeus Asamani</w:t>
      </w:r>
      <w:r>
        <w:t xml:space="preserve"> (2020). </w:t>
      </w:r>
      <w:r>
        <w:t xml:space="preserve">Psychological Safety and Work Engagement of Senior High School Teachers: Moderating Role of Psychological Flexibility.</w:t>
      </w:r>
      <w:r>
        <w:t xml:space="preserve"> </w:t>
      </w:r>
      <w:r>
        <w:rPr>
          <w:i/>
        </w:rPr>
        <w:t xml:space="preserve">European Journal of Educational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047c39ae881e47a3">
        <w:r>
          <w:rPr>
            <w:rStyle w:val="Hyperlink"/>
          </w:rPr>
          <w:t xml:space="preserve">https://doi.org/10.19044/ejes.v7no3a2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Paul Nyagome, Ph.D., </w:t>
      </w:r>
      <w:r>
        <w:rPr>
          <w:b/>
        </w:rPr>
        <w:t xml:space="preserve">Eugene Yaw Milledzi, Ph.D.</w:t>
      </w:r>
      <w:r>
        <w:t xml:space="preserve"> (2020). </w:t>
      </w:r>
      <w:r>
        <w:t xml:space="preserve">Research Liminalities and Graduation Rates of Doctoral Students at the University of Cape Coast, Ghana.</w:t>
      </w:r>
      <w:r>
        <w:t xml:space="preserve"> </w:t>
      </w:r>
      <w:r>
        <w:rPr>
          <w:i/>
        </w:rPr>
        <w:t xml:space="preserve">Journal of Education and Culture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51586216c4534e36">
        <w:r>
          <w:rPr>
            <w:rStyle w:val="Hyperlink"/>
          </w:rPr>
          <w:t xml:space="preserve">https://doi.org/10.22158/jecs.v4n4p117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Mark Owusu Amponsah, </w:t>
      </w:r>
      <w:r>
        <w:rPr>
          <w:b/>
        </w:rPr>
        <w:t xml:space="preserve">Eugene Yaw Milledzi</w:t>
      </w:r>
      <w:r>
        <w:t xml:space="preserve">, Eric Twum Ampofo, Martin Gyambrah</w:t>
      </w:r>
      <w:r>
        <w:t xml:space="preserve"> (2018). </w:t>
      </w:r>
      <w:r>
        <w:t xml:space="preserve">Relationship between Parental Involvement and Academic Performance of Senior High School Students: The Case of Ashanti Mampong Municipality of Ghana.</w:t>
      </w:r>
      <w:r>
        <w:t xml:space="preserve"> </w:t>
      </w:r>
      <w:r>
        <w:rPr>
          <w:i/>
        </w:rPr>
        <w:t xml:space="preserve">American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be6529708ad44be">
        <w:r>
          <w:rPr>
            <w:rStyle w:val="Hyperlink"/>
          </w:rPr>
          <w:t xml:space="preserve">https://doi.org/10.12691/education-6-1-1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Eugene Yaw Milledzi</w:t>
      </w:r>
      <w:r>
        <w:t xml:space="preserve">, Gabriel Keney, Mark Owusu Amponsah</w:t>
      </w:r>
      <w:r>
        <w:t xml:space="preserve"> (2017). </w:t>
      </w:r>
      <w:r>
        <w:t xml:space="preserve">Impact of School Feeding Programme on Access to Basic Education: The Case of South Tongu District of the Volta Region, Ghana.</w:t>
      </w:r>
      <w:r>
        <w:t xml:space="preserve"> </w:t>
      </w:r>
      <w:r>
        <w:rPr>
          <w:i/>
        </w:rPr>
        <w:t xml:space="preserve">International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272fccd81bf45e2">
        <w:r>
          <w:rPr>
            <w:rStyle w:val="Hyperlink"/>
          </w:rPr>
          <w:t xml:space="preserve">https://doi.org/10.5296/ije.v9i4.12124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Eugene Yaw Milledzi</w:t>
      </w:r>
      <w:r>
        <w:t xml:space="preserve">, Mark Owusu Amponsah, Lebbaeus Asamani</w:t>
      </w:r>
      <w:r>
        <w:t xml:space="preserve"> (2017). </w:t>
      </w:r>
      <w:r>
        <w:t xml:space="preserve">Impact of socio-demographic factors on job satisfaction among academic staff of universities in Ghana.</w:t>
      </w:r>
      <w:r>
        <w:t xml:space="preserve"> </w:t>
      </w:r>
      <w:r>
        <w:rPr>
          <w:i/>
        </w:rPr>
        <w:t xml:space="preserve">International Journal of Research Studies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616b1efadd74c0d">
        <w:r>
          <w:rPr>
            <w:rStyle w:val="Hyperlink"/>
          </w:rPr>
          <w:t xml:space="preserve">https://doi.org/10.5861/ijrse.2017.1729</w:t>
        </w:r>
      </w:hyperlink>
    </w:p>
    <w:sectPr>
      <w:footerReference xmlns:r="http://schemas.openxmlformats.org/officeDocument/2006/relationships" w:type="default" r:id="R64fc02b65133418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scholar.ucc.edu.gh/staff/54d82f28-a5f2-4a27-b960-970e6463c10e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798b51b700b426d" /><Relationship Type="http://schemas.openxmlformats.org/officeDocument/2006/relationships/hyperlink" Target="https://orcid.org/0000-0002-9458-7097" TargetMode="External" Id="R86261a98b19c4390" /><Relationship Type="http://schemas.openxmlformats.org/officeDocument/2006/relationships/hyperlink" Target="https://scholar.ucc.edu.gh/staff/54d82f28-a5f2-4a27-b960-970e6463c10e" TargetMode="External" Id="R99865a976c554c41" /><Relationship Type="http://schemas.openxmlformats.org/officeDocument/2006/relationships/hyperlink" Target="https://doi.org/10.53379/cjcd.2024.389" TargetMode="External" Id="Re6d4622fef7749f9" /><Relationship Type="http://schemas.openxmlformats.org/officeDocument/2006/relationships/hyperlink" Target="https://doi.org/10.51867/aqssr.1.4.8" TargetMode="External" Id="R7eb01793723d4b20" /><Relationship Type="http://schemas.openxmlformats.org/officeDocument/2006/relationships/hyperlink" Target="https://doi.org/10.47963/jedp.v5i.1009" TargetMode="External" Id="R5d00ef8178984922" /><Relationship Type="http://schemas.openxmlformats.org/officeDocument/2006/relationships/hyperlink" Target="https://doi.org/10.19044/ejes.v7no3a2" TargetMode="External" Id="R047c39ae881e47a3" /><Relationship Type="http://schemas.openxmlformats.org/officeDocument/2006/relationships/hyperlink" Target="https://doi.org/10.22158/jecs.v4n4p117" TargetMode="External" Id="R51586216c4534e36" /><Relationship Type="http://schemas.openxmlformats.org/officeDocument/2006/relationships/hyperlink" Target="https://doi.org/10.12691/education-6-1-1" TargetMode="External" Id="R1be6529708ad44be" /><Relationship Type="http://schemas.openxmlformats.org/officeDocument/2006/relationships/hyperlink" Target="https://doi.org/10.5296/ije.v9i4.12124" TargetMode="External" Id="Rc272fccd81bf45e2" /><Relationship Type="http://schemas.openxmlformats.org/officeDocument/2006/relationships/hyperlink" Target="https://doi.org/10.5861/ijrse.2017.1729" TargetMode="External" Id="R7616b1efadd74c0d" /><Relationship Type="http://schemas.openxmlformats.org/officeDocument/2006/relationships/footer" Target="/word/footer1.xml" Id="R64fc02b651334184" /></Relationships>
</file>