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6e6db86e248db" /><Relationship Type="http://schemas.openxmlformats.org/package/2006/relationships/metadata/core-properties" Target="/package/services/metadata/core-properties/a7fae06d8b9d465cba46fded8afbe3ac.psmdcp" Id="R2d6ea9e33f4945f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Kwadwo Addo Tuffour</w:t>
      </w:r>
    </w:p>
    <w:p>
      <w:r>
        <w:rPr>
          <w:rStyle w:val="Muted"/>
          <w:sz w:val="22"/>
        </w:rPr>
        <w:t xml:space="preserve">Senior Lecturer · Department of Peace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384e95f3ac84e7c">
        <w:r>
          <w:rPr>
            <w:rStyle w:val="Hyperlink"/>
            <w:sz w:val="18"/>
          </w:rPr>
          <w:t xml:space="preserve">0000-0002-0951-2040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f887d6bdd484036">
        <w:r>
          <w:rPr>
            <w:rStyle w:val="Hyperlink"/>
            <w:sz w:val="18"/>
          </w:rPr>
          <w:t xml:space="preserve">scholar.ucc.edu.gh/staff/59524788-be90-4a2b-9a0a-eef06e33a852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Management, Monitoring, Policy and Law · Sociology and Political Science · Political Science and International Relations · Strategy and Management · Accounting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2022–2026. Field-weighted impact is the mean over the 10 works scored for it; 1.00 is the world average for works of the same field, type and year. 2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Amfo Wiafe, Sabina Appiah-Boateng, </w:t>
      </w:r>
      <w:r>
        <w:rPr>
          <w:b/>
        </w:rPr>
        <w:t xml:space="preserve">Kwadwo Addo Tuffour</w:t>
      </w:r>
      <w:r>
        <w:t xml:space="preserve">, Isaac Asante</w:t>
      </w:r>
      <w:r>
        <w:t xml:space="preserve"> (2026). </w:t>
      </w:r>
      <w:r>
        <w:t xml:space="preserve">A multidimensional approach to women’s empowerment in South Africa: understanding the driving force.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e2520c161a74632">
        <w:r>
          <w:rPr>
            <w:rStyle w:val="Hyperlink"/>
          </w:rPr>
          <w:t xml:space="preserve">https://doi.org/10.1080/23322039.2026.2676343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Stella Korantema Korantema, </w:t>
      </w:r>
      <w:r>
        <w:rPr>
          <w:b/>
        </w:rPr>
        <w:t xml:space="preserve">Kwadwo Addo Tuffuor Tuffuor</w:t>
      </w:r>
      <w:r>
        <w:t xml:space="preserve">, Felix Awuah Awuah</w:t>
      </w:r>
      <w:r>
        <w:t xml:space="preserve"> (2025). </w:t>
      </w:r>
      <w:r>
        <w:t xml:space="preserve">INTERNATIONAL NEGOTIATIONS: CHALLENGES AND STRATEGIES FOR AFRICAN COUNTRIES.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275b318f55b437b">
        <w:r>
          <w:rPr>
            <w:rStyle w:val="Hyperlink"/>
          </w:rPr>
          <w:t xml:space="preserve">https://doi.org/10.47963/ucclj.v4i2.1766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Kwadwo Addo Tuffuor</w:t>
      </w:r>
      <w:r>
        <w:t xml:space="preserve">, Patrick Osei-Kufuor, Prince Amfo Wiafe</w:t>
      </w:r>
      <w:r>
        <w:t xml:space="preserve"> (2024). </w:t>
      </w:r>
      <w:r>
        <w:t xml:space="preserve">COVID-19 pandemic and human security in Ghana: the case of the Komenda-Edina-Eguafo-Abrem municipality,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a04cedcd269494d">
        <w:r>
          <w:rPr>
            <w:rStyle w:val="Hyperlink"/>
          </w:rPr>
          <w:t xml:space="preserve">https://doi.org/10.1080/23311886.2024.2327814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Kwadwo Addo Tuffuor Tuffuor</w:t>
      </w:r>
      <w:r>
        <w:t xml:space="preserve">, Stella Korantema Korantema, Elijah Tukwariba Yin Yin</w:t>
      </w:r>
      <w:r>
        <w:t xml:space="preserve"> (2024). </w:t>
      </w:r>
      <w:r>
        <w:t xml:space="preserve">INTERNATIONAL LAW AND THE PEACEFUL SETTLEMENT OF DISPUTES.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f02d84f2f184f23">
        <w:r>
          <w:rPr>
            <w:rStyle w:val="Hyperlink"/>
          </w:rPr>
          <w:t xml:space="preserve">https://doi.org/10.47963/ucclj.v4i1.1547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Kwadwo Addo Tuffuor</w:t>
      </w:r>
      <w:r>
        <w:t xml:space="preserve"> (2023). </w:t>
      </w:r>
      <w:r>
        <w:t xml:space="preserve">Peace, justice and security in Ghana: The need for peace education.</w:t>
      </w:r>
      <w:r>
        <w:t xml:space="preserve"> </w:t>
      </w:r>
      <w:r>
        <w:rPr>
          <w:i/>
        </w:rPr>
        <w:t xml:space="preserve">World Development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357b8f252bd48f2">
        <w:r>
          <w:rPr>
            <w:rStyle w:val="Hyperlink"/>
          </w:rPr>
          <w:t xml:space="preserve">https://doi.org/10.1016/j.wds.2023.100086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Prince Amfo Wiafe, Mark Armah, Ferdinand Ahiakpor, </w:t>
      </w:r>
      <w:r>
        <w:rPr>
          <w:b/>
        </w:rPr>
        <w:t xml:space="preserve">Kwadwo Addo Tuffour</w:t>
      </w:r>
      <w:r>
        <w:t xml:space="preserve"> (2023). </w:t>
      </w:r>
      <w:r>
        <w:t xml:space="preserve">The underground economy and tax evasion in Ghana: Implications for economic growth.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209c0fcabb4e57">
        <w:r>
          <w:rPr>
            <w:rStyle w:val="Hyperlink"/>
          </w:rPr>
          <w:t xml:space="preserve">https://doi.org/10.1080/23322039.2023.2292918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Kwadwo Addo Tuffour Tuffour</w:t>
      </w:r>
      <w:r>
        <w:t xml:space="preserve"> (2022). </w:t>
      </w:r>
      <w:r>
        <w:t xml:space="preserve">BEARING OF SCIENTIFIC DATA ON LEGAL REASONING.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9702579c6f64ad7">
        <w:r>
          <w:rPr>
            <w:rStyle w:val="Hyperlink"/>
          </w:rPr>
          <w:t xml:space="preserve">https://doi.org/10.47963/ucclj.v2i2.1117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Kwadwo Addo Tuffuor</w:t>
      </w:r>
      <w:r>
        <w:t xml:space="preserve">, Felix Awuah</w:t>
      </w:r>
      <w:r>
        <w:t xml:space="preserve"> (2022). </w:t>
      </w:r>
      <w:r>
        <w:t xml:space="preserve">Interrogating the imposition of restrictions law during the covid-19 pandemic in Ghana.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bd9602e69cf4ec7">
        <w:r>
          <w:rPr>
            <w:rStyle w:val="Hyperlink"/>
          </w:rPr>
          <w:t xml:space="preserve">https://doi.org/10.47963/ucclj.v2i1.895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Kwadwo Addo Tuffuor</w:t>
      </w:r>
      <w:r>
        <w:t xml:space="preserve"> (2023). </w:t>
      </w:r>
      <w:r>
        <w:t xml:space="preserve">Non-adherence to Principles of International Law: The Bane of Environmental Insecurity.</w:t>
      </w:r>
      <w:r>
        <w:t xml:space="preserve"> </w:t>
      </w:r>
      <w:r>
        <w:rPr>
          <w:i/>
        </w:rPr>
        <w:t xml:space="preserve">World sustainability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0c88df200ede4461">
        <w:r>
          <w:rPr>
            <w:rStyle w:val="Hyperlink"/>
          </w:rPr>
          <w:t xml:space="preserve">https://doi.org/10.1007/978-981-19-7295-9_3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Kwadwo Addo Tuffuor</w:t>
      </w:r>
      <w:r>
        <w:t xml:space="preserve">, Emmanuel Yamoah Tenkorang</w:t>
      </w:r>
      <w:r>
        <w:t xml:space="preserve"> (2023). </w:t>
      </w:r>
      <w:r>
        <w:t xml:space="preserve">Effects of Climate Change on Human Security and Sustainable Development.</w:t>
      </w:r>
      <w:r>
        <w:t xml:space="preserve"> </w:t>
      </w:r>
      <w:r>
        <w:rPr>
          <w:i/>
        </w:rPr>
        <w:t xml:space="preserve">Advances in Science, Technology &amp; Innovation/Advances in science, technology &amp;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7b3d767fb5457e">
        <w:r>
          <w:rPr>
            <w:rStyle w:val="Hyperlink"/>
          </w:rPr>
          <w:t xml:space="preserve">https://doi.org/10.1007/978-3-031-46109-5_14</w:t>
        </w:r>
      </w:hyperlink>
    </w:p>
    <w:sectPr>
      <w:footerReference xmlns:r="http://schemas.openxmlformats.org/officeDocument/2006/relationships" w:type="default" r:id="R8a6d8cafd3bb409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scholar.ucc.edu.gh/staff/59524788-be90-4a2b-9a0a-eef06e33a852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04ac9c06494220" /><Relationship Type="http://schemas.openxmlformats.org/officeDocument/2006/relationships/hyperlink" Target="https://orcid.org/0000-0002-0951-2040" TargetMode="External" Id="Rf384e95f3ac84e7c" /><Relationship Type="http://schemas.openxmlformats.org/officeDocument/2006/relationships/hyperlink" Target="https://scholar.ucc.edu.gh/staff/59524788-be90-4a2b-9a0a-eef06e33a852" TargetMode="External" Id="Raf887d6bdd484036" /><Relationship Type="http://schemas.openxmlformats.org/officeDocument/2006/relationships/hyperlink" Target="https://doi.org/10.1080/23322039.2026.2676343" TargetMode="External" Id="R4e2520c161a74632" /><Relationship Type="http://schemas.openxmlformats.org/officeDocument/2006/relationships/hyperlink" Target="https://doi.org/10.47963/ucclj.v4i2.1766" TargetMode="External" Id="R1275b318f55b437b" /><Relationship Type="http://schemas.openxmlformats.org/officeDocument/2006/relationships/hyperlink" Target="https://doi.org/10.1080/23311886.2024.2327814" TargetMode="External" Id="Rea04cedcd269494d" /><Relationship Type="http://schemas.openxmlformats.org/officeDocument/2006/relationships/hyperlink" Target="https://doi.org/10.47963/ucclj.v4i1.1547" TargetMode="External" Id="Rcf02d84f2f184f23" /><Relationship Type="http://schemas.openxmlformats.org/officeDocument/2006/relationships/hyperlink" Target="https://doi.org/10.1016/j.wds.2023.100086" TargetMode="External" Id="Rf357b8f252bd48f2" /><Relationship Type="http://schemas.openxmlformats.org/officeDocument/2006/relationships/hyperlink" Target="https://doi.org/10.1080/23322039.2023.2292918" TargetMode="External" Id="R76209c0fcabb4e57" /><Relationship Type="http://schemas.openxmlformats.org/officeDocument/2006/relationships/hyperlink" Target="https://doi.org/10.47963/ucclj.v2i2.1117" TargetMode="External" Id="R19702579c6f64ad7" /><Relationship Type="http://schemas.openxmlformats.org/officeDocument/2006/relationships/hyperlink" Target="https://doi.org/10.47963/ucclj.v2i1.895" TargetMode="External" Id="R0bd9602e69cf4ec7" /><Relationship Type="http://schemas.openxmlformats.org/officeDocument/2006/relationships/hyperlink" Target="https://doi.org/10.1007/978-981-19-7295-9_3" TargetMode="External" Id="R0c88df200ede4461" /><Relationship Type="http://schemas.openxmlformats.org/officeDocument/2006/relationships/hyperlink" Target="https://doi.org/10.1007/978-3-031-46109-5_14" TargetMode="External" Id="R8d7b3d767fb5457e" /><Relationship Type="http://schemas.openxmlformats.org/officeDocument/2006/relationships/footer" Target="/word/footer1.xml" Id="R8a6d8cafd3bb4090" /></Relationships>
</file>