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c1d7443e11c427b" /><Relationship Type="http://schemas.openxmlformats.org/package/2006/relationships/metadata/core-properties" Target="/package/services/metadata/core-properties/152a9b9a294541f69b991441e53b60b8.psmdcp" Id="R4cb7f2e9fee24d82" /></Relationships>
</file>

<file path=word/document.xml><?xml version="1.0" encoding="utf-8"?>
<w:document xmlns:w="http://schemas.openxmlformats.org/wordprocessingml/2006/main">
  <w:body>
    <w:p>
      <w:pPr>
        <w:pStyle w:val="Title"/>
      </w:pPr>
      <w:r>
        <w:t xml:space="preserve">Isaac Benning</w:t>
      </w:r>
    </w:p>
    <w:p>
      <w:r>
        <w:rPr>
          <w:rStyle w:val="Muted"/>
          <w:sz w:val="22"/>
        </w:rPr>
        <w:t xml:space="preserve">Lecturer · Mathematics &amp; ICT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14b62eb16544787">
        <w:r>
          <w:rPr>
            <w:rStyle w:val="Hyperlink"/>
            <w:sz w:val="18"/>
          </w:rPr>
          <w:t xml:space="preserve">0000-0002-2355-4167</w:t>
        </w:r>
      </w:hyperlink>
      <w:r>
        <w:rPr>
          <w:color w:val="D0D4D9"/>
          <w:sz w:val="18"/>
        </w:rPr>
        <w:t xml:space="preserve">   ·   </w:t>
      </w:r>
      <w:r>
        <w:rPr>
          <w:rStyle w:val="Muted"/>
          <w:sz w:val="18"/>
        </w:rPr>
        <w:t xml:space="preserve">Google Scholar </w:t>
      </w:r>
      <w:hyperlink xmlns:r="http://schemas.openxmlformats.org/officeDocument/2006/relationships" w:history="true" r:id="Rb5d9136e014447e7">
        <w:r>
          <w:rPr>
            <w:rStyle w:val="Hyperlink"/>
            <w:sz w:val="18"/>
          </w:rPr>
          <w:t xml:space="preserve">scholar.google.com/citations?user=OOKxkoYAAAAJ&amp;hl=en</w:t>
        </w:r>
      </w:hyperlink>
      <w:r>
        <w:rPr>
          <w:color w:val="D0D4D9"/>
          <w:sz w:val="18"/>
        </w:rPr>
        <w:t xml:space="preserve">   ·   </w:t>
      </w:r>
      <w:r>
        <w:rPr>
          <w:rStyle w:val="Muted"/>
          <w:sz w:val="18"/>
        </w:rPr>
        <w:t xml:space="preserve">Profile </w:t>
      </w:r>
      <w:hyperlink xmlns:r="http://schemas.openxmlformats.org/officeDocument/2006/relationships" w:history="true" r:id="R04adab1abb994fe9">
        <w:r>
          <w:rPr>
            <w:rStyle w:val="Hyperlink"/>
            <w:sz w:val="18"/>
          </w:rPr>
          <w:t xml:space="preserve">scholar.ucc.edu.gh/staff/59d7fb7b-d515-468d-a09b-9f768e88001c</w:t>
        </w:r>
      </w:hyperlink>
    </w:p>
    <w:p>
      <w:pPr>
        <w:pBdr>
          <w:bottom w:val="single" w:color="D0D4D9" w:sz="4" w:space="1"/>
        </w:pBdr>
        <w:spacing w:after="60"/>
      </w:pPr>
    </w:p>
    <w:p>
      <w:pPr>
        <w:pStyle w:val="Heading1"/>
      </w:pPr>
      <w:r>
        <w:t xml:space="preserve">Profile</w:t>
      </w:r>
    </w:p>
    <w:p>
      <w:pPr>
        <w:spacing w:after="100"/>
      </w:pPr>
      <w:r>
        <w:t xml:space="preserve">Isaac Benning is an inspired mathematics educator with 17 years of teaching experience. Isaac is a lecturer at the Department of Mathematics and ICT Education, Faculty of Science and Technology Education, University of Cape Coast, Ghana. Isaac’s classroom teaching is directed towards providing an interactive learning environment for prospective mathematics teachers to gain advanced working knowledge and skills of the teaching profession. Isaac’s research activities involve professional development for mathematics teachers focussing on tracking the development of their dispositions towards effective pedagogical use of technology. Isaac is inspired to share and learn from others the professional teaching experiences and research that aim at widening the learning space for productive classroom discourse. In the last five years, Isaac has been working with and training both pre-and in-service mathematics teachers towards the pedagogical use of GeoGebra in mathematics teaching. The overarching aim of Isaac is to continuously build on his expertise needed for a management position in mathematics education where through research and teaching, he could employ his knowledge and leadership skills to advance professional teacher development in Ghana and beyond.</w:t>
      </w:r>
    </w:p>
    <w:p>
      <w:pPr>
        <w:pStyle w:val="Heading1"/>
      </w:pPr>
      <w:r>
        <w:t xml:space="preserve">Research</w:t>
      </w:r>
    </w:p>
    <w:p>
      <w:pPr>
        <w:tabs>
          <w:tab w:val="left" w:pos="1134"/>
        </w:tabs>
        <w:spacing w:after="40"/>
        <w:ind w:left="1134" w:hanging="1134"/>
      </w:pPr>
      <w:r>
        <w:rPr>
          <w:rStyle w:val="Muted"/>
        </w:rPr>
        <w:t xml:space="preserve">Interests</w:t>
      </w:r>
      <w:r>
        <w:tab/>
      </w:r>
      <w:r>
        <w:t xml:space="preserve">Technology integration in mathematics education · professional development for teachers · effective mathematics pedagogy · Professional development · technology in mathematics Education · TPCK</w:t>
      </w:r>
    </w:p>
    <w:p>
      <w:pPr>
        <w:tabs>
          <w:tab w:val="left" w:pos="1134"/>
        </w:tabs>
        <w:spacing w:after="40"/>
        <w:ind w:left="1134" w:hanging="1134"/>
      </w:pPr>
      <w:r>
        <w:rPr>
          <w:rStyle w:val="Muted"/>
        </w:rPr>
        <w:t xml:space="preserve">Areas</w:t>
      </w:r>
      <w:r>
        <w:tab/>
      </w:r>
      <w:r>
        <w:t xml:space="preserve">Education · Applied Mathematics · Developmental and Educational Psychology · Gender Studies · Health Informatics · Information Systems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17</w:t>
            </w:r>
          </w:p>
        </w:tc>
        <w:tc>
          <w:tcPr>
            <w:tcW w:w="1625" w:type="dxa"/>
          </w:tcPr>
          <w:p>
            <w:r>
              <w:rPr>
                <w:b/>
                <w:sz w:val="30"/>
              </w:rPr>
              <w:t xml:space="preserve">378</w:t>
            </w:r>
          </w:p>
        </w:tc>
        <w:tc>
          <w:tcPr>
            <w:tcW w:w="1625" w:type="dxa"/>
          </w:tcPr>
          <w:p>
            <w:r>
              <w:rPr>
                <w:b/>
                <w:sz w:val="30"/>
              </w:rPr>
              <w:t xml:space="preserve">8</w:t>
            </w:r>
          </w:p>
        </w:tc>
        <w:tc>
          <w:tcPr>
            <w:tcW w:w="1625" w:type="dxa"/>
          </w:tcPr>
          <w:p>
            <w:r>
              <w:rPr>
                <w:b/>
                <w:sz w:val="30"/>
              </w:rPr>
              <w:t xml:space="preserve">8</w:t>
            </w:r>
          </w:p>
        </w:tc>
        <w:tc>
          <w:tcPr>
            <w:tcW w:w="1625" w:type="dxa"/>
          </w:tcPr>
          <w:p>
            <w:r>
              <w:rPr>
                <w:b/>
                <w:sz w:val="30"/>
              </w:rPr>
              <w:t xml:space="preserve">7.45</w:t>
            </w:r>
          </w:p>
        </w:tc>
        <w:tc>
          <w:tcPr>
            <w:tcW w:w="1625" w:type="dxa"/>
          </w:tcPr>
          <w:p>
            <w:r>
              <w:rPr>
                <w:b/>
                <w:sz w:val="30"/>
              </w:rPr>
              <w:t xml:space="preserve">45%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17 publications listed below, 2015–2026. Field-weighted impact is the mean over the 11 works scored for it; 1.00 is the world average for works of the same field, type and year. 5 of the 11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2020–present</w:t>
      </w:r>
    </w:p>
    <w:p>
      <w:r>
        <w:rPr>
          <w:rStyle w:val="Muted"/>
        </w:rPr>
        <w:t xml:space="preserve">Mathematics and ICT Education, University of Cape Coast, Cape Coast, Ghana</w:t>
      </w:r>
    </w:p>
    <w:p>
      <w:pPr>
        <w:pStyle w:val="Heading1"/>
      </w:pPr>
      <w:r>
        <w:t xml:space="preserve">Education and qualifications</w:t>
      </w:r>
    </w:p>
    <w:p>
      <w:pPr>
        <w:keepNext/>
        <w:tabs>
          <w:tab w:val="right" w:pos="9752"/>
        </w:tabs>
        <w:spacing w:before="100"/>
      </w:pPr>
      <w:r>
        <w:rPr>
          <w:b/>
        </w:rPr>
        <w:t xml:space="preserve">PhD (Mathematics Education)</w:t>
      </w:r>
      <w:r>
        <w:tab/>
      </w:r>
      <w:r>
        <w:rPr>
          <w:rStyle w:val="Muted"/>
        </w:rPr>
        <w:t xml:space="preserve">2016–2019</w:t>
      </w:r>
    </w:p>
    <w:p>
      <w:r>
        <w:rPr>
          <w:rStyle w:val="Muted"/>
        </w:rPr>
        <w:t xml:space="preserve">College of Education, University of Otago, Dunedin, New Zealand</w:t>
      </w:r>
    </w:p>
    <w:p>
      <w:pPr>
        <w:pStyle w:val="Heading1"/>
      </w:pPr>
      <w:r>
        <w:t xml:space="preserve">Distinctions, memberships and service</w:t>
      </w:r>
    </w:p>
    <w:p>
      <w:pPr>
        <w:keepNext/>
        <w:tabs>
          <w:tab w:val="right" w:pos="9752"/>
        </w:tabs>
        <w:spacing w:before="100"/>
      </w:pPr>
      <w:r>
        <w:rPr>
          <w:b/>
        </w:rPr>
        <w:t xml:space="preserve">Mathematics Education Research Group of Australasia (MERGA)</w:t>
      </w:r>
      <w:r>
        <w:tab/>
      </w:r>
      <w:r>
        <w:rPr>
          <w:rStyle w:val="Muted"/>
        </w:rPr>
        <w:t xml:space="preserve">2018–present</w:t>
      </w:r>
    </w:p>
    <w:p>
      <w:r>
        <w:rPr>
          <w:rStyle w:val="Muted"/>
        </w:rPr>
        <w:t xml:space="preserve">Payneham, Australia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rPr>
          <w:b/>
        </w:rPr>
        <w:t xml:space="preserve">Isaac Benning</w:t>
      </w:r>
      <w:r>
        <w:t xml:space="preserve">, George Adom, Douglas Darko Agyei, Japhet Kwasi Osiakwan, Helena Naa Korkor Tetteh, Forster D. Ntow</w:t>
      </w:r>
      <w:r>
        <w:t xml:space="preserve"> (2026). </w:t>
      </w:r>
      <w:r>
        <w:t xml:space="preserve">A multivariate and structural modelling analysis of teacher readiness and adoption of the TM1 laptop computer for classroom use.</w:t>
      </w:r>
      <w:r>
        <w:t xml:space="preserve"> </w:t>
      </w:r>
      <w:r>
        <w:rPr>
          <w:i/>
        </w:rPr>
        <w:t xml:space="preserve">Discover Education</w:t>
      </w:r>
      <w:r>
        <w:t xml:space="preserve">.</w:t>
      </w:r>
      <w:r>
        <w:t xml:space="preserve"> </w:t>
      </w:r>
      <w:hyperlink xmlns:r="http://schemas.openxmlformats.org/officeDocument/2006/relationships" w:history="true" r:id="R11f258186e13465e">
        <w:r>
          <w:rPr>
            <w:rStyle w:val="Hyperlink"/>
          </w:rPr>
          <w:t xml:space="preserve">https://doi.org/10.1007/s44217-026-01698-1</w:t>
        </w:r>
      </w:hyperlink>
    </w:p>
    <w:p>
      <w:pPr>
        <w:tabs>
          <w:tab w:val="left" w:pos="454"/>
        </w:tabs>
        <w:spacing w:after="80"/>
        <w:ind w:left="454" w:hanging="454"/>
      </w:pPr>
      <w:r>
        <w:rPr>
          <w:rStyle w:val="Muted"/>
        </w:rPr>
        <w:t xml:space="preserve">2.</w:t>
      </w:r>
      <w:r>
        <w:tab/>
      </w:r>
      <w:r>
        <w:t xml:space="preserve">Japhet Kwasi Osiakwan, John Kodwo Appiah, Mavis Okyere, </w:t>
      </w:r>
      <w:r>
        <w:rPr>
          <w:b/>
        </w:rPr>
        <w:t xml:space="preserve">Isaac Benning</w:t>
      </w:r>
      <w:r>
        <w:t xml:space="preserve"> (2026). </w:t>
      </w:r>
      <w:r>
        <w:t xml:space="preserve">Preservice Mathematics Teachers’ Understanding of Quadrilateral Properties and Hierarchical Relationships.</w:t>
      </w:r>
      <w:r>
        <w:t xml:space="preserve"> </w:t>
      </w:r>
      <w:r>
        <w:rPr>
          <w:i/>
        </w:rPr>
        <w:t xml:space="preserve">Journal of Education and Learning</w:t>
      </w:r>
      <w:r>
        <w:t xml:space="preserve">.</w:t>
      </w:r>
      <w:r>
        <w:t xml:space="preserve"> </w:t>
      </w:r>
      <w:hyperlink xmlns:r="http://schemas.openxmlformats.org/officeDocument/2006/relationships" w:history="true" r:id="Rd09c00542d854890">
        <w:r>
          <w:rPr>
            <w:rStyle w:val="Hyperlink"/>
          </w:rPr>
          <w:t xml:space="preserve">https://doi.org/10.5539/jel.v15n6p151</w:t>
        </w:r>
      </w:hyperlink>
    </w:p>
    <w:p>
      <w:pPr>
        <w:tabs>
          <w:tab w:val="left" w:pos="454"/>
        </w:tabs>
        <w:spacing w:after="80"/>
        <w:ind w:left="454" w:hanging="454"/>
      </w:pPr>
      <w:r>
        <w:rPr>
          <w:rStyle w:val="Muted"/>
        </w:rPr>
        <w:t xml:space="preserve">3.</w:t>
      </w:r>
      <w:r>
        <w:tab/>
      </w:r>
      <w:r>
        <w:t xml:space="preserve">Ravšelj, Dejan, Keržič, Damijana, Tomaževič, Nina, Umek, Lan, Brezovar, Nejc, Iahad, Noorminshah A., Abdulla, Ali Abdulla, Akopyan, Anait, Segura, Magdalena Waleska Aldana, AlHumaid, Jehan, … </w:t>
      </w:r>
      <w:r>
        <w:rPr>
          <w:b/>
        </w:rPr>
        <w:t xml:space="preserve">Benning, Isaac</w:t>
      </w:r>
      <w:r>
        <w:t xml:space="preserve"> and 89 others</w:t>
      </w:r>
      <w:r>
        <w:t xml:space="preserve"> (2025). </w:t>
      </w:r>
      <w:r>
        <w:t xml:space="preserve">A global study of early reactions.</w:t>
      </w:r>
      <w:r>
        <w:t xml:space="preserve"> </w:t>
      </w:r>
      <w:r>
        <w:rPr>
          <w:i/>
        </w:rPr>
        <w:t xml:space="preserve">Portuguese National Funding Agency for Science, Research and Technology (RCAAP Project by FCT)</w:t>
      </w:r>
      <w:r>
        <w:t xml:space="preserve">.</w:t>
      </w:r>
    </w:p>
    <w:p>
      <w:pPr>
        <w:tabs>
          <w:tab w:val="left" w:pos="454"/>
        </w:tabs>
        <w:spacing w:after="80"/>
        <w:ind w:left="454" w:hanging="454"/>
      </w:pPr>
      <w:r>
        <w:rPr>
          <w:rStyle w:val="Muted"/>
        </w:rPr>
        <w:t xml:space="preserve">4.</w:t>
      </w:r>
      <w:r>
        <w:tab/>
      </w:r>
      <w:r>
        <w:t xml:space="preserve">Dejan Ravšelj, Damijana Keržič, Nina Tomaževič, Lan Umek, Nejc Brezovar, Noorminshah A. Iahad, Ali Abdulla Abdulla, Anait Akopyan, Magdalena Waleska Aldana Segura, Jehan AlHumaid, … </w:t>
      </w:r>
      <w:r>
        <w:rPr>
          <w:b/>
        </w:rPr>
        <w:t xml:space="preserve">Isaac Benning</w:t>
      </w:r>
      <w:r>
        <w:t xml:space="preserve"> and 89 others</w:t>
      </w:r>
      <w:r>
        <w:t xml:space="preserve"> (2025). </w:t>
      </w:r>
      <w:r>
        <w:t xml:space="preserve">Higher education students’ perceptions of ChatGPT: A global study of early reactions.</w:t>
      </w:r>
      <w:r>
        <w:t xml:space="preserve"> </w:t>
      </w:r>
      <w:r>
        <w:rPr>
          <w:i/>
        </w:rPr>
        <w:t xml:space="preserve">PLoS ONE</w:t>
      </w:r>
      <w:r>
        <w:t xml:space="preserve">.</w:t>
      </w:r>
      <w:r>
        <w:t xml:space="preserve"> </w:t>
      </w:r>
      <w:hyperlink xmlns:r="http://schemas.openxmlformats.org/officeDocument/2006/relationships" w:history="true" r:id="Rea0c6b980de34b89">
        <w:r>
          <w:rPr>
            <w:rStyle w:val="Hyperlink"/>
          </w:rPr>
          <w:t xml:space="preserve">https://doi.org/10.1371/journal.pone.0315011</w:t>
        </w:r>
      </w:hyperlink>
    </w:p>
    <w:p>
      <w:pPr>
        <w:tabs>
          <w:tab w:val="left" w:pos="454"/>
        </w:tabs>
        <w:spacing w:after="80"/>
        <w:ind w:left="454" w:hanging="454"/>
      </w:pPr>
      <w:r>
        <w:rPr>
          <w:rStyle w:val="Muted"/>
        </w:rPr>
        <w:t xml:space="preserve">5.</w:t>
      </w:r>
      <w:r>
        <w:tab/>
      </w:r>
      <w:r>
        <w:rPr>
          <w:b/>
        </w:rPr>
        <w:t xml:space="preserve">Isaac Benning</w:t>
      </w:r>
      <w:r>
        <w:t xml:space="preserve"> (2023). </w:t>
      </w:r>
      <w:r>
        <w:t xml:space="preserve">Didactical and Semiotic Affordance of GeoGebra in a Productive Mathematical Discourse.</w:t>
      </w:r>
      <w:r>
        <w:t xml:space="preserve"> </w:t>
      </w:r>
      <w:r>
        <w:rPr>
          <w:i/>
        </w:rPr>
        <w:t xml:space="preserve">International Journal of Educational and Pedagogical Sciences</w:t>
      </w:r>
      <w:r>
        <w:t xml:space="preserve">.</w:t>
      </w:r>
      <w:r>
        <w:t xml:space="preserve"> </w:t>
      </w:r>
      <w:hyperlink xmlns:r="http://schemas.openxmlformats.org/officeDocument/2006/relationships" w:history="true" r:id="R0b5c8bb291614f0f">
        <w:r>
          <w:rPr>
            <w:rStyle w:val="Hyperlink"/>
          </w:rPr>
          <w:t xml:space="preserve">https://scholar.google.com/scholar?cluster=14135402157468659910&amp;hl=en&amp;oi=scholarr</w:t>
        </w:r>
      </w:hyperlink>
    </w:p>
    <w:p>
      <w:pPr>
        <w:tabs>
          <w:tab w:val="left" w:pos="454"/>
        </w:tabs>
        <w:spacing w:after="80"/>
        <w:ind w:left="454" w:hanging="454"/>
      </w:pPr>
      <w:r>
        <w:rPr>
          <w:rStyle w:val="Muted"/>
        </w:rPr>
        <w:t xml:space="preserve">6.</w:t>
      </w:r>
      <w:r>
        <w:tab/>
      </w:r>
      <w:r>
        <w:rPr>
          <w:b/>
        </w:rPr>
        <w:t xml:space="preserve">Isaac Benning</w:t>
      </w:r>
      <w:r>
        <w:t xml:space="preserve">, Chris Linsell, Naomi Ingram</w:t>
      </w:r>
      <w:r>
        <w:t xml:space="preserve"> (2023). </w:t>
      </w:r>
      <w:r>
        <w:t xml:space="preserve">Examining the changes in mathematics teachers’ technology dispositions through GeoGebra-mediated professional development.</w:t>
      </w:r>
      <w:r>
        <w:t xml:space="preserve"> </w:t>
      </w:r>
      <w:r>
        <w:rPr>
          <w:i/>
        </w:rPr>
        <w:t xml:space="preserve">Asian Journal for Mathematics Education</w:t>
      </w:r>
      <w:r>
        <w:t xml:space="preserve">.</w:t>
      </w:r>
      <w:r>
        <w:t xml:space="preserve"> </w:t>
      </w:r>
      <w:hyperlink xmlns:r="http://schemas.openxmlformats.org/officeDocument/2006/relationships" w:history="true" r:id="R038f20fde0bc487f">
        <w:r>
          <w:rPr>
            <w:rStyle w:val="Hyperlink"/>
          </w:rPr>
          <w:t xml:space="preserve">https://doi.org/10.1177/27527263231163276</w:t>
        </w:r>
      </w:hyperlink>
    </w:p>
    <w:p>
      <w:pPr>
        <w:tabs>
          <w:tab w:val="left" w:pos="454"/>
        </w:tabs>
        <w:spacing w:after="80"/>
        <w:ind w:left="454" w:hanging="454"/>
      </w:pPr>
      <w:r>
        <w:rPr>
          <w:rStyle w:val="Muted"/>
        </w:rPr>
        <w:t xml:space="preserve">7.</w:t>
      </w:r>
      <w:r>
        <w:tab/>
      </w:r>
      <w:r>
        <w:rPr>
          <w:b/>
        </w:rPr>
        <w:t xml:space="preserve">Isaac Benning</w:t>
      </w:r>
      <w:r>
        <w:t xml:space="preserve">, Ernest Kofi Davis</w:t>
      </w:r>
      <w:r>
        <w:t xml:space="preserve"> (2023). </w:t>
      </w:r>
      <w:r>
        <w:t xml:space="preserve">Graduate students’ experiences and evaluation of online instruction.</w:t>
      </w:r>
      <w:r>
        <w:t xml:space="preserve"> </w:t>
      </w:r>
      <w:r>
        <w:rPr>
          <w:i/>
        </w:rPr>
        <w:t xml:space="preserve">Social Sciences &amp; Humanities Open</w:t>
      </w:r>
      <w:r>
        <w:t xml:space="preserve">.</w:t>
      </w:r>
      <w:r>
        <w:t xml:space="preserve"> </w:t>
      </w:r>
      <w:hyperlink xmlns:r="http://schemas.openxmlformats.org/officeDocument/2006/relationships" w:history="true" r:id="R6f296795d07d4360">
        <w:r>
          <w:rPr>
            <w:rStyle w:val="Hyperlink"/>
          </w:rPr>
          <w:t xml:space="preserve">https://doi.org/10.1016/j.ssaho.2023.100597</w:t>
        </w:r>
      </w:hyperlink>
    </w:p>
    <w:p>
      <w:pPr>
        <w:tabs>
          <w:tab w:val="left" w:pos="454"/>
        </w:tabs>
        <w:spacing w:after="80"/>
        <w:ind w:left="454" w:hanging="454"/>
      </w:pPr>
      <w:r>
        <w:rPr>
          <w:rStyle w:val="Muted"/>
        </w:rPr>
        <w:t xml:space="preserve">8.</w:t>
      </w:r>
      <w:r>
        <w:tab/>
      </w:r>
      <w:r>
        <w:t xml:space="preserve">Richard Kyere Asomah, Douglas Darko Agyei, Forster D. Ntow, </w:t>
      </w:r>
      <w:r>
        <w:rPr>
          <w:b/>
        </w:rPr>
        <w:t xml:space="preserve">Isaac Benning</w:t>
      </w:r>
      <w:r>
        <w:t xml:space="preserve"> (2023). </w:t>
      </w:r>
      <w:r>
        <w:t xml:space="preserve">Hypothetical Approach to the Teaching of Trigonometric Concepts Using Cooperative Learning.</w:t>
      </w:r>
      <w:r>
        <w:t xml:space="preserve"> </w:t>
      </w:r>
      <w:r>
        <w:rPr>
          <w:i/>
        </w:rPr>
        <w:t xml:space="preserve">Education Research International</w:t>
      </w:r>
      <w:r>
        <w:t xml:space="preserve">.</w:t>
      </w:r>
      <w:r>
        <w:t xml:space="preserve"> </w:t>
      </w:r>
      <w:hyperlink xmlns:r="http://schemas.openxmlformats.org/officeDocument/2006/relationships" w:history="true" r:id="Rc730f662abcc4829">
        <w:r>
          <w:rPr>
            <w:rStyle w:val="Hyperlink"/>
          </w:rPr>
          <w:t xml:space="preserve">https://doi.org/10.1155/2023/2051776</w:t>
        </w:r>
      </w:hyperlink>
    </w:p>
    <w:p>
      <w:pPr>
        <w:tabs>
          <w:tab w:val="left" w:pos="454"/>
        </w:tabs>
        <w:spacing w:after="80"/>
        <w:ind w:left="454" w:hanging="454"/>
      </w:pPr>
      <w:r>
        <w:rPr>
          <w:rStyle w:val="Muted"/>
        </w:rPr>
        <w:t xml:space="preserve">9.</w:t>
      </w:r>
      <w:r>
        <w:tab/>
      </w:r>
      <w:r>
        <w:t xml:space="preserve">Emmanuel Agyei, Douglas Darko Agyei, </w:t>
      </w:r>
      <w:r>
        <w:rPr>
          <w:b/>
        </w:rPr>
        <w:t xml:space="preserve">Isaac Benning</w:t>
      </w:r>
      <w:r>
        <w:t xml:space="preserve"> (2023). </w:t>
      </w:r>
      <w:r>
        <w:t xml:space="preserve">Teaching Mathematics with Digital Technologies: A Situational Analysis of High School Teachers’ Experiences in Ghana.</w:t>
      </w:r>
      <w:r>
        <w:t xml:space="preserve"> </w:t>
      </w:r>
      <w:r>
        <w:rPr>
          <w:i/>
        </w:rPr>
        <w:t xml:space="preserve">African Journal of Research in Mathematics Science and Technology Education</w:t>
      </w:r>
      <w:r>
        <w:t xml:space="preserve">.</w:t>
      </w:r>
      <w:r>
        <w:t xml:space="preserve"> </w:t>
      </w:r>
      <w:hyperlink xmlns:r="http://schemas.openxmlformats.org/officeDocument/2006/relationships" w:history="true" r:id="R23adbfa76cfe418c">
        <w:r>
          <w:rPr>
            <w:rStyle w:val="Hyperlink"/>
          </w:rPr>
          <w:t xml:space="preserve">https://doi.org/10.1080/18117295.2023.2265241</w:t>
        </w:r>
      </w:hyperlink>
    </w:p>
    <w:p>
      <w:pPr>
        <w:tabs>
          <w:tab w:val="left" w:pos="454"/>
        </w:tabs>
        <w:spacing w:after="80"/>
        <w:ind w:left="454" w:hanging="454"/>
      </w:pPr>
      <w:r>
        <w:rPr>
          <w:rStyle w:val="Muted"/>
        </w:rPr>
        <w:t xml:space="preserve">10.</w:t>
      </w:r>
      <w:r>
        <w:tab/>
      </w:r>
      <w:r>
        <w:t xml:space="preserve">Emmanuel Agyei, Douglas Darko Agyei, </w:t>
      </w:r>
      <w:r>
        <w:rPr>
          <w:b/>
        </w:rPr>
        <w:t xml:space="preserve">Isaac Benning</w:t>
      </w:r>
      <w:r>
        <w:t xml:space="preserve"> (2022). </w:t>
      </w:r>
      <w:r>
        <w:t xml:space="preserve">In-service mathematics teachers’ preparedness, knowledge, skills, and self-efficacy beliefs of using technology in lesson delivery.</w:t>
      </w:r>
      <w:r>
        <w:t xml:space="preserve"> </w:t>
      </w:r>
      <w:r>
        <w:rPr>
          <w:i/>
        </w:rPr>
        <w:t xml:space="preserve">Cogent Education</w:t>
      </w:r>
      <w:r>
        <w:t xml:space="preserve">.</w:t>
      </w:r>
      <w:r>
        <w:t xml:space="preserve"> </w:t>
      </w:r>
      <w:hyperlink xmlns:r="http://schemas.openxmlformats.org/officeDocument/2006/relationships" w:history="true" r:id="Rcc147952b21942d2">
        <w:r>
          <w:rPr>
            <w:rStyle w:val="Hyperlink"/>
          </w:rPr>
          <w:t xml:space="preserve">https://doi.org/10.1080/2331186x.2022.2135851</w:t>
        </w:r>
      </w:hyperlink>
    </w:p>
    <w:p>
      <w:pPr>
        <w:tabs>
          <w:tab w:val="left" w:pos="454"/>
        </w:tabs>
        <w:spacing w:after="80"/>
        <w:ind w:left="454" w:hanging="454"/>
      </w:pPr>
      <w:r>
        <w:rPr>
          <w:rStyle w:val="Muted"/>
        </w:rPr>
        <w:t xml:space="preserve">11.</w:t>
      </w:r>
      <w:r>
        <w:tab/>
      </w:r>
      <w:r>
        <w:rPr>
          <w:b/>
        </w:rPr>
        <w:t xml:space="preserve">Isaac Benning</w:t>
      </w:r>
      <w:r>
        <w:t xml:space="preserve"> (2021). </w:t>
      </w:r>
      <w:r>
        <w:t xml:space="preserve">Enacting core practices of effective mathematics pedagogy with GeoGebra.</w:t>
      </w:r>
      <w:r>
        <w:t xml:space="preserve"> </w:t>
      </w:r>
      <w:r>
        <w:rPr>
          <w:i/>
        </w:rPr>
        <w:t xml:space="preserve">Mathematics Teacher Education and Development</w:t>
      </w:r>
      <w:r>
        <w:t xml:space="preserve">.</w:t>
      </w:r>
      <w:r>
        <w:t xml:space="preserve"> </w:t>
      </w:r>
      <w:hyperlink xmlns:r="http://schemas.openxmlformats.org/officeDocument/2006/relationships" w:history="true" r:id="R91477c3b2c044c70">
        <w:r>
          <w:rPr>
            <w:rStyle w:val="Hyperlink"/>
          </w:rPr>
          <w:t xml:space="preserve">https://eric.ed.gov/?id=EJ1306877</w:t>
        </w:r>
      </w:hyperlink>
    </w:p>
    <w:p>
      <w:pPr>
        <w:tabs>
          <w:tab w:val="left" w:pos="454"/>
        </w:tabs>
        <w:spacing w:after="80"/>
        <w:ind w:left="454" w:hanging="454"/>
      </w:pPr>
      <w:r>
        <w:rPr>
          <w:rStyle w:val="Muted"/>
        </w:rPr>
        <w:t xml:space="preserve">12.</w:t>
      </w:r>
      <w:r>
        <w:tab/>
      </w:r>
      <w:r>
        <w:rPr>
          <w:b/>
        </w:rPr>
        <w:t xml:space="preserve">Isaac Benning</w:t>
      </w:r>
      <w:r>
        <w:t xml:space="preserve"> (2018). </w:t>
      </w:r>
      <w:r>
        <w:t xml:space="preserve">Using Technology in Mathematics: Professional Development for Teachers.</w:t>
      </w:r>
      <w:r>
        <w:t xml:space="preserve"> </w:t>
      </w:r>
      <w:r>
        <w:rPr>
          <w:i/>
        </w:rPr>
        <w:t xml:space="preserve">Mathematics Education Research Group of Australasia</w:t>
      </w:r>
      <w:r>
        <w:t xml:space="preserve">.</w:t>
      </w:r>
      <w:r>
        <w:t xml:space="preserve"> </w:t>
      </w:r>
      <w:hyperlink xmlns:r="http://schemas.openxmlformats.org/officeDocument/2006/relationships" w:history="true" r:id="R37811d3c13b94e2f">
        <w:r>
          <w:rPr>
            <w:rStyle w:val="Hyperlink"/>
          </w:rPr>
          <w:t xml:space="preserve">https://eric.ed.gov/?id=ED592505</w:t>
        </w:r>
      </w:hyperlink>
    </w:p>
    <w:p>
      <w:pPr>
        <w:tabs>
          <w:tab w:val="left" w:pos="454"/>
        </w:tabs>
        <w:spacing w:after="80"/>
        <w:ind w:left="454" w:hanging="454"/>
      </w:pPr>
      <w:r>
        <w:rPr>
          <w:rStyle w:val="Muted"/>
        </w:rPr>
        <w:t xml:space="preserve">13.</w:t>
      </w:r>
      <w:r>
        <w:tab/>
      </w:r>
      <w:r>
        <w:rPr>
          <w:b/>
        </w:rPr>
        <w:t xml:space="preserve">Benning Isaac</w:t>
      </w:r>
      <w:r>
        <w:t xml:space="preserve"> (2016). </w:t>
      </w:r>
      <w:r>
        <w:t xml:space="preserve">Effect of using spreadsheet in teaching quadratic function on the performance of students.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fd4ad3c4275041d9">
        <w:r>
          <w:rPr>
            <w:rStyle w:val="Hyperlink"/>
          </w:rPr>
          <w:t xml:space="preserve">https://doi.org/10.5281/zenodo.5223984</w:t>
        </w:r>
      </w:hyperlink>
    </w:p>
    <w:p>
      <w:pPr>
        <w:tabs>
          <w:tab w:val="left" w:pos="454"/>
        </w:tabs>
        <w:spacing w:after="80"/>
        <w:ind w:left="454" w:hanging="454"/>
      </w:pPr>
      <w:r>
        <w:rPr>
          <w:rStyle w:val="Muted"/>
        </w:rPr>
        <w:t xml:space="preserve">14.</w:t>
      </w:r>
      <w:r>
        <w:tab/>
      </w:r>
      <w:r>
        <w:rPr>
          <w:b/>
        </w:rPr>
        <w:t xml:space="preserve">I Benning</w:t>
      </w:r>
      <w:r>
        <w:t xml:space="preserve">, Douglas D. Agyei</w:t>
      </w:r>
      <w:r>
        <w:t xml:space="preserve"> (2016). </w:t>
      </w:r>
      <w:r>
        <w:t xml:space="preserve">Effect of using spreadsheet in teaching quadratic functions on the performance of senior high school students.</w:t>
      </w:r>
      <w:r>
        <w:t xml:space="preserve"> </w:t>
      </w:r>
      <w:r>
        <w:rPr>
          <w:i/>
        </w:rPr>
        <w:t xml:space="preserve">International Journal of Education, Learning and Development</w:t>
      </w:r>
      <w:r>
        <w:t xml:space="preserve">.</w:t>
      </w:r>
      <w:r>
        <w:t xml:space="preserve"> </w:t>
      </w:r>
      <w:hyperlink xmlns:r="http://schemas.openxmlformats.org/officeDocument/2006/relationships" w:history="true" r:id="R48ed5e4ead0b4790">
        <w:r>
          <w:rPr>
            <w:rStyle w:val="Hyperlink"/>
          </w:rPr>
          <w:t xml:space="preserve">https://www.academia.edu/download/42406371/IKE___DD_paper_1.pdf</w:t>
        </w:r>
      </w:hyperlink>
    </w:p>
    <w:p>
      <w:pPr>
        <w:tabs>
          <w:tab w:val="left" w:pos="454"/>
        </w:tabs>
        <w:spacing w:after="80"/>
        <w:ind w:left="454" w:hanging="454"/>
      </w:pPr>
      <w:r>
        <w:rPr>
          <w:rStyle w:val="Muted"/>
        </w:rPr>
        <w:t xml:space="preserve">15.</w:t>
      </w:r>
      <w:r>
        <w:tab/>
      </w:r>
      <w:r>
        <w:rPr>
          <w:b/>
        </w:rPr>
        <w:t xml:space="preserve">Benning Isaac</w:t>
      </w:r>
      <w:r>
        <w:t xml:space="preserve"> (2015). </w:t>
      </w:r>
      <w:r>
        <w:t xml:space="preserve">Pre-service teachers' use and perceptions of GeoGebra software as an instructional tool in teaching mathematics.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d24ddc8e80c644cd">
        <w:r>
          <w:rPr>
            <w:rStyle w:val="Hyperlink"/>
          </w:rPr>
          <w:t xml:space="preserve">https://doi.org/10.5281/zenodo.5224107</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Benning</w:t>
      </w:r>
      <w:r>
        <w:t xml:space="preserve"> (2024). </w:t>
      </w:r>
      <w:r>
        <w:t xml:space="preserve">Baseline report on the effectiveness of continuous professional development for in-service teachers in Ghana.</w:t>
      </w:r>
      <w:r>
        <w:t xml:space="preserve"> </w:t>
      </w:r>
      <w:r>
        <w:rPr>
          <w:i/>
        </w:rPr>
        <w:t xml:space="preserve">AFTRA Conference Proceedings, Lusaka, Zambia</w:t>
      </w:r>
      <w:r>
        <w:t xml:space="preserve">.</w:t>
      </w:r>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Isaac Benning</w:t>
      </w:r>
      <w:r>
        <w:t xml:space="preserve"> (2019). </w:t>
      </w:r>
      <w:r>
        <w:t xml:space="preserve">Professional development for using technology in mathematics teaching in Ghana.</w:t>
      </w:r>
      <w:r>
        <w:t xml:space="preserve"> </w:t>
      </w:r>
      <w:r>
        <w:rPr>
          <w:i/>
        </w:rPr>
        <w:t xml:space="preserve">University of Otago</w:t>
      </w:r>
      <w:r>
        <w:t xml:space="preserve">.</w:t>
      </w:r>
      <w:r>
        <w:t xml:space="preserve"> </w:t>
      </w:r>
      <w:hyperlink xmlns:r="http://schemas.openxmlformats.org/officeDocument/2006/relationships" w:history="true" r:id="R296d9f26495b4d26">
        <w:r>
          <w:rPr>
            <w:rStyle w:val="Hyperlink"/>
          </w:rPr>
          <w:t xml:space="preserve">https://ourarchive.otago.ac.nz/esploro/outputs/doctoral/Professional-development-for-using-technology-in/9926480251001891</w:t>
        </w:r>
      </w:hyperlink>
    </w:p>
    <w:sectPr>
      <w:footerReference xmlns:r="http://schemas.openxmlformats.org/officeDocument/2006/relationships" w:type="default" r:id="R1ae0a90b6bb7454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scholar.ucc.edu.gh/staff/59d7fb7b-d515-468d-a09b-9f768e88001c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1181d888b7b4798" /><Relationship Type="http://schemas.openxmlformats.org/officeDocument/2006/relationships/hyperlink" Target="https://orcid.org/0000-0002-2355-4167" TargetMode="External" Id="Re14b62eb16544787" /><Relationship Type="http://schemas.openxmlformats.org/officeDocument/2006/relationships/hyperlink" Target="https://scholar.google.com/citations?user=OOKxkoYAAAAJ&amp;hl=en" TargetMode="External" Id="Rb5d9136e014447e7" /><Relationship Type="http://schemas.openxmlformats.org/officeDocument/2006/relationships/hyperlink" Target="https://scholar.ucc.edu.gh/staff/59d7fb7b-d515-468d-a09b-9f768e88001c" TargetMode="External" Id="R04adab1abb994fe9" /><Relationship Type="http://schemas.openxmlformats.org/officeDocument/2006/relationships/hyperlink" Target="https://doi.org/10.1007/s44217-026-01698-1" TargetMode="External" Id="R11f258186e13465e" /><Relationship Type="http://schemas.openxmlformats.org/officeDocument/2006/relationships/hyperlink" Target="https://doi.org/10.5539/jel.v15n6p151" TargetMode="External" Id="Rd09c00542d854890" /><Relationship Type="http://schemas.openxmlformats.org/officeDocument/2006/relationships/hyperlink" Target="https://doi.org/10.1371/journal.pone.0315011" TargetMode="External" Id="Rea0c6b980de34b89" /><Relationship Type="http://schemas.openxmlformats.org/officeDocument/2006/relationships/hyperlink" Target="https://scholar.google.com/scholar?cluster=14135402157468659910&amp;hl=en&amp;oi=scholarr" TargetMode="External" Id="R0b5c8bb291614f0f" /><Relationship Type="http://schemas.openxmlformats.org/officeDocument/2006/relationships/hyperlink" Target="https://doi.org/10.1177/27527263231163276" TargetMode="External" Id="R038f20fde0bc487f" /><Relationship Type="http://schemas.openxmlformats.org/officeDocument/2006/relationships/hyperlink" Target="https://doi.org/10.1016/j.ssaho.2023.100597" TargetMode="External" Id="R6f296795d07d4360" /><Relationship Type="http://schemas.openxmlformats.org/officeDocument/2006/relationships/hyperlink" Target="https://doi.org/10.1155/2023/2051776" TargetMode="External" Id="Rc730f662abcc4829" /><Relationship Type="http://schemas.openxmlformats.org/officeDocument/2006/relationships/hyperlink" Target="https://doi.org/10.1080/18117295.2023.2265241" TargetMode="External" Id="R23adbfa76cfe418c" /><Relationship Type="http://schemas.openxmlformats.org/officeDocument/2006/relationships/hyperlink" Target="https://doi.org/10.1080/2331186x.2022.2135851" TargetMode="External" Id="Rcc147952b21942d2" /><Relationship Type="http://schemas.openxmlformats.org/officeDocument/2006/relationships/hyperlink" Target="https://eric.ed.gov/?id=EJ1306877" TargetMode="External" Id="R91477c3b2c044c70" /><Relationship Type="http://schemas.openxmlformats.org/officeDocument/2006/relationships/hyperlink" Target="https://eric.ed.gov/?id=ED592505" TargetMode="External" Id="R37811d3c13b94e2f" /><Relationship Type="http://schemas.openxmlformats.org/officeDocument/2006/relationships/hyperlink" Target="https://doi.org/10.5281/zenodo.5223984" TargetMode="External" Id="Rfd4ad3c4275041d9" /><Relationship Type="http://schemas.openxmlformats.org/officeDocument/2006/relationships/hyperlink" Target="https://www.academia.edu/download/42406371/IKE___DD_paper_1.pdf" TargetMode="External" Id="R48ed5e4ead0b4790" /><Relationship Type="http://schemas.openxmlformats.org/officeDocument/2006/relationships/hyperlink" Target="https://doi.org/10.5281/zenodo.5224107" TargetMode="External" Id="Rd24ddc8e80c644cd" /><Relationship Type="http://schemas.openxmlformats.org/officeDocument/2006/relationships/hyperlink" Target="https://ourarchive.otago.ac.nz/esploro/outputs/doctoral/Professional-development-for-using-technology-in/9926480251001891" TargetMode="External" Id="R296d9f26495b4d26" /><Relationship Type="http://schemas.openxmlformats.org/officeDocument/2006/relationships/footer" Target="/word/footer1.xml" Id="R1ae0a90b6bb74548" /></Relationships>
</file>