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4b2e754fb46af" /><Relationship Type="http://schemas.openxmlformats.org/package/2006/relationships/metadata/core-properties" Target="/package/services/metadata/core-properties/b3f3ddfd13ff48b482316a022f6325ec.psmdcp" Id="R134fd3d81a8141a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Okyere Kojo</w:t>
      </w:r>
    </w:p>
    <w:p>
      <w:r>
        <w:rPr>
          <w:rStyle w:val="Muted"/>
          <w:sz w:val="22"/>
        </w:rPr>
        <w:t xml:space="preserve">Senior Lecturer · Department of Religious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fa09d4909c4436d">
        <w:r>
          <w:rPr>
            <w:rStyle w:val="Hyperlink"/>
            <w:sz w:val="18"/>
          </w:rPr>
          <w:t xml:space="preserve">0000-0001-8654-5922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33b9b71f96f4660">
        <w:r>
          <w:rPr>
            <w:rStyle w:val="Hyperlink"/>
            <w:sz w:val="18"/>
          </w:rPr>
          <w:t xml:space="preserve">scholar.ucc.edu.gh/staff/5ab17867-e2d1-40ea-81bc-08ba4451a759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Religious studies · Sociology and Political Science · Education · Archeology · Building and Construction · Clinical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2011–2026. Field-weighted impact is the mean over the 9 works scored for it; 1.00 is the world average for works of the same field, type and year. 2 of the 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</w:p>
    <w:p>
      <w:r>
        <w:rPr>
          <w:rStyle w:val="Muted"/>
        </w:rPr>
        <w:t xml:space="preserve">Department of Religion and Human Values,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Philosophy</w:t>
      </w:r>
    </w:p>
    <w:p>
      <w:r>
        <w:rPr>
          <w:rStyle w:val="Muted"/>
        </w:rPr>
        <w:t xml:space="preserve">Department of Religion and Human Values,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Kojo Okyere</w:t>
      </w:r>
      <w:r>
        <w:t xml:space="preserve"> (2026). </w:t>
      </w:r>
      <w:r>
        <w:t xml:space="preserve">From coercion to conversation: Reimagining divine mandate and cross-cultural engagement through the lens of Jonah.</w:t>
      </w:r>
      <w:r>
        <w:t xml:space="preserve"> </w:t>
      </w:r>
      <w:r>
        <w:rPr>
          <w:i/>
        </w:rPr>
        <w:t xml:space="preserve">Verbum et Ecclesia</w:t>
      </w:r>
      <w:r>
        <w:t xml:space="preserve">.</w:t>
      </w:r>
      <w:r>
        <w:t xml:space="preserve"> </w:t>
      </w:r>
      <w:hyperlink xmlns:r="http://schemas.openxmlformats.org/officeDocument/2006/relationships" w:history="true" r:id="R726af207a7634a9b">
        <w:r>
          <w:rPr>
            <w:rStyle w:val="Hyperlink"/>
          </w:rPr>
          <w:t xml:space="preserve">https://doi.org/10.4102/ve.v47i1.3878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Kojo Okyere</w:t>
      </w:r>
      <w:r>
        <w:t xml:space="preserve"> (2026). </w:t>
      </w:r>
      <w:r>
        <w:t xml:space="preserve">God and budget: The place of religion in the readings of Ghana’s annual budget statements by the Finance Minister (2017–2020).</w:t>
      </w:r>
      <w:r>
        <w:t xml:space="preserve"> </w:t>
      </w:r>
      <w:r>
        <w:rPr>
          <w:i/>
        </w:rPr>
        <w:t xml:space="preserve">HTS Teologiese Studies / Theological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fe98a411ec0405e">
        <w:r>
          <w:rPr>
            <w:rStyle w:val="Hyperlink"/>
          </w:rPr>
          <w:t xml:space="preserve">https://doi.org/10.4102/hts.v82i1.10585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Kojo Okyere</w:t>
      </w:r>
      <w:r>
        <w:t xml:space="preserve"> (2026). </w:t>
      </w:r>
      <w:r>
        <w:t xml:space="preserve">Wisdom for governance: A dialogue between Proverbs 25–29 and contemporary Ghana.</w:t>
      </w:r>
      <w:r>
        <w:t xml:space="preserve"> </w:t>
      </w:r>
      <w:r>
        <w:rPr>
          <w:i/>
        </w:rPr>
        <w:t xml:space="preserve">Integrated Biblical and Theological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75929ca8cce4d66">
        <w:r>
          <w:rPr>
            <w:rStyle w:val="Hyperlink"/>
          </w:rPr>
          <w:t xml:space="preserve">https://doi.org/10.4102/ibts.v2i1.8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Kojo Okyere</w:t>
      </w:r>
      <w:r>
        <w:t xml:space="preserve"> (2025). </w:t>
      </w:r>
      <w:r>
        <w:t xml:space="preserve">Wisdom, Salvation and the Environmental Crisis: The Case of Proverbs 2 and the Galamsey (Illegal Mining) Menace in Ghana.</w:t>
      </w:r>
      <w:r>
        <w:t xml:space="preserve"> </w:t>
      </w:r>
      <w:r>
        <w:rPr>
          <w:i/>
        </w:rPr>
        <w:t xml:space="preserve">Holiness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f40eb4943359486b">
        <w:r>
          <w:rPr>
            <w:rStyle w:val="Hyperlink"/>
          </w:rPr>
          <w:t xml:space="preserve">https://doi.org/10.2478/holiness-2025-0009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Roland Owusu-Ansah, </w:t>
      </w:r>
      <w:r>
        <w:rPr>
          <w:b/>
        </w:rPr>
        <w:t xml:space="preserve">Kojo Okyere</w:t>
      </w:r>
      <w:r>
        <w:t xml:space="preserve">, Alice M. Nsiah</w:t>
      </w:r>
      <w:r>
        <w:t xml:space="preserve"> (2024). </w:t>
      </w:r>
      <w:r>
        <w:t xml:space="preserve">Plural Elohim as anyame in Psalm 82 of The Asante Twi Bible: A colonial imposition.</w:t>
      </w:r>
      <w:r>
        <w:t xml:space="preserve"> </w:t>
      </w:r>
      <w:r>
        <w:rPr>
          <w:i/>
        </w:rPr>
        <w:t xml:space="preserve">HTS Teologiese Studies / Theological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bd7faebe7644cfd">
        <w:r>
          <w:rPr>
            <w:rStyle w:val="Hyperlink"/>
          </w:rPr>
          <w:t xml:space="preserve">https://doi.org/10.4102/hts.v80i1.9893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Kojo Okyere</w:t>
      </w:r>
      <w:r>
        <w:t xml:space="preserve"> (2023). </w:t>
      </w:r>
      <w:r>
        <w:t xml:space="preserve">Esau’s wives and the question of cross-ethnic marriage in Genesis.</w:t>
      </w:r>
      <w:r>
        <w:t xml:space="preserve"> </w:t>
      </w:r>
      <w:r>
        <w:rPr>
          <w:i/>
        </w:rPr>
        <w:t xml:space="preserve">Oguaa Journal of Religion and Human Values</w:t>
      </w:r>
      <w:r>
        <w:t xml:space="preserve">.</w:t>
      </w:r>
      <w:r>
        <w:t xml:space="preserve"> </w:t>
      </w:r>
      <w:hyperlink xmlns:r="http://schemas.openxmlformats.org/officeDocument/2006/relationships" w:history="true" r:id="R0afb22a213a64524">
        <w:r>
          <w:rPr>
            <w:rStyle w:val="Hyperlink"/>
          </w:rPr>
          <w:t xml:space="preserve">https://doi.org/10.47963/ojorhv.v7i1.1151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Kojo Okyere</w:t>
      </w:r>
      <w:r>
        <w:t xml:space="preserve"> (2019). </w:t>
      </w:r>
      <w:r>
        <w:t xml:space="preserve">INDIGENOUS HEALTH CARE PRACTICE IN GHANA: INSIGHTS FROM THE BOOK OF PROVERBS.</w:t>
      </w:r>
      <w:r>
        <w:t xml:space="preserve"> </w:t>
      </w:r>
      <w:r>
        <w:rPr>
          <w:i/>
        </w:rPr>
        <w:t xml:space="preserve">Ghana Journal of Religion and Theology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Kojo Okyere</w:t>
      </w:r>
      <w:r>
        <w:t xml:space="preserve"> (2011). </w:t>
      </w:r>
      <w:r>
        <w:t xml:space="preserve">BIBLE, ECOLOGY AND SUSTAINABLE DEVELOPMENT: A READING OF GENESIS 1:1-2:4A.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Kojo Okyere</w:t>
      </w:r>
      <w:r>
        <w:t xml:space="preserve"> (2022). </w:t>
      </w:r>
      <w:r>
        <w:t xml:space="preserve">A Reflection on Psalm 88.</w:t>
      </w:r>
      <w:r>
        <w:t xml:space="preserve"> </w:t>
      </w:r>
      <w:r>
        <w:rPr>
          <w:i/>
        </w:rPr>
        <w:t xml:space="preserve">World Christianity and Covid-19</w:t>
      </w:r>
      <w:r>
        <w:t xml:space="preserve">.</w:t>
      </w:r>
      <w:r>
        <w:t xml:space="preserve"> </w:t>
      </w:r>
      <w:hyperlink xmlns:r="http://schemas.openxmlformats.org/officeDocument/2006/relationships" w:history="true" r:id="Ra42aa4215d614c21">
        <w:r>
          <w:rPr>
            <w:rStyle w:val="Hyperlink"/>
          </w:rPr>
          <w:t xml:space="preserve">https://doi.org/10.1007/978-3-031-12570-6_12</w:t>
        </w:r>
      </w:hyperlink>
    </w:p>
    <w:sectPr>
      <w:footerReference xmlns:r="http://schemas.openxmlformats.org/officeDocument/2006/relationships" w:type="default" r:id="Rcddc8668e53e428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scholar.ucc.edu.gh/staff/5ab17867-e2d1-40ea-81bc-08ba4451a759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06f161bb05e46e4" /><Relationship Type="http://schemas.openxmlformats.org/officeDocument/2006/relationships/hyperlink" Target="https://orcid.org/0000-0001-8654-5922" TargetMode="External" Id="R1fa09d4909c4436d" /><Relationship Type="http://schemas.openxmlformats.org/officeDocument/2006/relationships/hyperlink" Target="https://scholar.ucc.edu.gh/staff/5ab17867-e2d1-40ea-81bc-08ba4451a759" TargetMode="External" Id="Re33b9b71f96f4660" /><Relationship Type="http://schemas.openxmlformats.org/officeDocument/2006/relationships/hyperlink" Target="https://doi.org/10.4102/ve.v47i1.3878" TargetMode="External" Id="R726af207a7634a9b" /><Relationship Type="http://schemas.openxmlformats.org/officeDocument/2006/relationships/hyperlink" Target="https://doi.org/10.4102/hts.v82i1.10585" TargetMode="External" Id="R3fe98a411ec0405e" /><Relationship Type="http://schemas.openxmlformats.org/officeDocument/2006/relationships/hyperlink" Target="https://doi.org/10.4102/ibts.v2i1.8" TargetMode="External" Id="Rc75929ca8cce4d66" /><Relationship Type="http://schemas.openxmlformats.org/officeDocument/2006/relationships/hyperlink" Target="https://doi.org/10.2478/holiness-2025-0009" TargetMode="External" Id="Rf40eb4943359486b" /><Relationship Type="http://schemas.openxmlformats.org/officeDocument/2006/relationships/hyperlink" Target="https://doi.org/10.4102/hts.v80i1.9893" TargetMode="External" Id="Rfbd7faebe7644cfd" /><Relationship Type="http://schemas.openxmlformats.org/officeDocument/2006/relationships/hyperlink" Target="https://doi.org/10.47963/ojorhv.v7i1.1151" TargetMode="External" Id="R0afb22a213a64524" /><Relationship Type="http://schemas.openxmlformats.org/officeDocument/2006/relationships/hyperlink" Target="https://doi.org/10.1007/978-3-031-12570-6_12" TargetMode="External" Id="Ra42aa4215d614c21" /><Relationship Type="http://schemas.openxmlformats.org/officeDocument/2006/relationships/footer" Target="/word/footer1.xml" Id="Rcddc8668e53e428a" /></Relationships>
</file>