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fc576b53b44da" /><Relationship Type="http://schemas.openxmlformats.org/package/2006/relationships/metadata/core-properties" Target="/package/services/metadata/core-properties/e2889c4ad32044e7a74c61af5383676c.psmdcp" Id="Rba9dfcb1134e4d9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Kwame Kodua-Ntim</w:t>
      </w:r>
    </w:p>
    <w:p>
      <w:r>
        <w:rPr>
          <w:rStyle w:val="Muted"/>
          <w:sz w:val="22"/>
        </w:rPr>
        <w:t xml:space="preserve">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4855a75f756439a">
        <w:r>
          <w:rPr>
            <w:rStyle w:val="Hyperlink"/>
            <w:sz w:val="18"/>
          </w:rPr>
          <w:t xml:space="preserve">0000-0002-3736-3054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a4d6650756e406f">
        <w:r>
          <w:rPr>
            <w:rStyle w:val="Hyperlink"/>
            <w:sz w:val="18"/>
          </w:rPr>
          <w:t xml:space="preserve">scholar.google.com/citations?user=tZO9sckAAAAJ&amp;hl=en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f6e5cca5b554df7">
        <w:r>
          <w:rPr>
            <w:rStyle w:val="Hyperlink"/>
            <w:sz w:val="18"/>
          </w:rPr>
          <w:t xml:space="preserve">scholar.ucc.edu.gh/staff/5f8e397a-de7a-403d-aa31-14ef38bdcad6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Information Science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Information Systems · Information Systems and Management · Clinical Psychology · Cognitive Neuroscience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2020–2026.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 Arthur, C Arthur, O Imoro, </w:t>
      </w:r>
      <w:r>
        <w:rPr>
          <w:b/>
        </w:rPr>
        <w:t xml:space="preserve">K Kodua-Ntim</w:t>
      </w:r>
      <w:r>
        <w:t xml:space="preserve"> (2026). </w:t>
      </w:r>
      <w:r>
        <w:t xml:space="preserve">Formal policy framework and ICT tools for research data management in academic institutions in Ghana.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Beatrice Arthur, Thomas van der Walt, Collins Arthur, Osman Imoro, </w:t>
      </w:r>
      <w:r>
        <w:rPr>
          <w:b/>
        </w:rPr>
        <w:t xml:space="preserve">Kwame Kodua-Ntim</w:t>
      </w:r>
      <w:r>
        <w:t xml:space="preserve"> (2024). </w:t>
      </w:r>
      <w:r>
        <w:t xml:space="preserve">Formal policy framework and ICT tools for research data management in academic institutions in Ghana.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18c73f93bec4a25">
        <w:r>
          <w:rPr>
            <w:rStyle w:val="Hyperlink"/>
          </w:rPr>
          <w:t xml:space="preserve">https://doi.org/10.1177/02666669241269771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Kwaku Anhwere Barfi, Seth Kobina Parbie, Christopher Kwame Filson, Mathias Vondee Teye, </w:t>
      </w:r>
      <w:r>
        <w:rPr>
          <w:b/>
        </w:rPr>
        <w:t xml:space="preserve">Kwame Kodua-Ntim</w:t>
      </w:r>
      <w:r>
        <w:t xml:space="preserve">, Eunice Ayensu</w:t>
      </w:r>
      <w:r>
        <w:t xml:space="preserve"> (2023). </w:t>
      </w:r>
      <w:r>
        <w:t xml:space="preserve">Assessing the quality of services at an academic library.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04427d4e6c44a86">
        <w:r>
          <w:rPr>
            <w:rStyle w:val="Hyperlink"/>
          </w:rPr>
          <w:t xml:space="preserve">https://doi.org/10.1016/j.heliyon.2023.e22449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Theophilus Ocran, Kwaku Anhwere Barfi, </w:t>
      </w:r>
      <w:r>
        <w:rPr>
          <w:b/>
        </w:rPr>
        <w:t xml:space="preserve">Kwame Kodua-Ntim</w:t>
      </w:r>
      <w:r>
        <w:t xml:space="preserve">, Paulina Nana Yaa Kwafoa, Christopher Kwame Filson</w:t>
      </w:r>
      <w:r>
        <w:t xml:space="preserve"> (2023). </w:t>
      </w:r>
      <w:r>
        <w:t xml:space="preserve">Leveraging social media in digital scholarship: Perspective from developing country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23157c3c20394cf8">
        <w:r>
          <w:rPr>
            <w:rStyle w:val="Hyperlink"/>
          </w:rPr>
          <w:t xml:space="preserve">https://doi.org/10.1371/journal.pone.0291334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Bernard Kissi-Abrokwah, Isaac Aboyom Anontise, </w:t>
      </w:r>
      <w:r>
        <w:rPr>
          <w:b/>
        </w:rPr>
        <w:t xml:space="preserve">Kwame Kodua-Ntim</w:t>
      </w:r>
      <w:r>
        <w:t xml:space="preserve">, Emmmanuel Junior Adugbila, Grace Mensah</w:t>
      </w:r>
      <w:r>
        <w:t xml:space="preserve"> (2022). </w:t>
      </w:r>
      <w:r>
        <w:t xml:space="preserve">Knowledge Transfer Practices: A Means of Sustainable Career Development among Non-Academic Senior Members in Ghana.</w:t>
      </w:r>
      <w:r>
        <w:t xml:space="preserve"> </w:t>
      </w:r>
      <w:r>
        <w:rPr>
          <w:i/>
        </w:rPr>
        <w:t xml:space="preserve">Technium Social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869d270226d40e9">
        <w:r>
          <w:rPr>
            <w:rStyle w:val="Hyperlink"/>
          </w:rPr>
          <w:t xml:space="preserve">https://doi.org/10.47577/tssj.v30i1.6181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Kwame Kodua-Ntim</w:t>
      </w:r>
      <w:r>
        <w:t xml:space="preserve">, Harry Akussah, Emmanuel Adjei</w:t>
      </w:r>
      <w:r>
        <w:t xml:space="preserve"> (2021). </w:t>
      </w:r>
      <w:r>
        <w:t xml:space="preserve">Managing stress among library staff in public university libraries in Ghana.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455377dbfc0b467f">
        <w:r>
          <w:rPr>
            <w:rStyle w:val="Hyperlink"/>
          </w:rPr>
          <w:t xml:space="preserve">https://doi.org/10.1016/j.acalib.2021.102362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Bernard Kissi-Abrokwah, </w:t>
      </w:r>
      <w:r>
        <w:rPr>
          <w:b/>
        </w:rPr>
        <w:t xml:space="preserve">Kwame Kodua-Ntim</w:t>
      </w:r>
      <w:r>
        <w:t xml:space="preserve"> (2021). </w:t>
      </w:r>
      <w:r>
        <w:t xml:space="preserve">The concept of autism spectrum disorder: a study on knowledge sharing protocol among parents with autistic children in Ghana.</w:t>
      </w:r>
      <w:r>
        <w:t xml:space="preserve"> </w:t>
      </w:r>
      <w:r>
        <w:rPr>
          <w:i/>
        </w:rPr>
        <w:t xml:space="preserve">Advances in Autism</w:t>
      </w:r>
      <w:r>
        <w:t xml:space="preserve">.</w:t>
      </w:r>
      <w:r>
        <w:t xml:space="preserve"> </w:t>
      </w:r>
      <w:hyperlink xmlns:r="http://schemas.openxmlformats.org/officeDocument/2006/relationships" w:history="true" r:id="Rd594da70001c4aca">
        <w:r>
          <w:rPr>
            <w:rStyle w:val="Hyperlink"/>
          </w:rPr>
          <w:t xml:space="preserve">https://doi.org/10.1108/aia-12-2020-0074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Kwame Kodua-Ntim</w:t>
      </w:r>
      <w:r>
        <w:t xml:space="preserve">, Madeleine C. Fombad</w:t>
      </w:r>
      <w:r>
        <w:t xml:space="preserve"> (2020). </w:t>
      </w:r>
      <w:r>
        <w:t xml:space="preserve">Strategies for the use of open access institutional repositories at universities in Ghana.</w:t>
      </w:r>
      <w:r>
        <w:t xml:space="preserve"> </w:t>
      </w:r>
      <w:r>
        <w:rPr>
          <w:i/>
        </w:rPr>
        <w:t xml:space="preserve">Library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a643973259f4c60">
        <w:r>
          <w:rPr>
            <w:rStyle w:val="Hyperlink"/>
          </w:rPr>
          <w:t xml:space="preserve">https://doi.org/10.1108/lm-02-2020-0023</w:t>
        </w:r>
      </w:hyperlink>
    </w:p>
    <w:sectPr>
      <w:footerReference xmlns:r="http://schemas.openxmlformats.org/officeDocument/2006/relationships" w:type="default" r:id="R1dc166077d63413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scholar.ucc.edu.gh/staff/5f8e397a-de7a-403d-aa31-14ef38bdcad6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6b24e06e9e42cc" /><Relationship Type="http://schemas.openxmlformats.org/officeDocument/2006/relationships/hyperlink" Target="https://orcid.org/0000-0002-3736-3054" TargetMode="External" Id="Ra4855a75f756439a" /><Relationship Type="http://schemas.openxmlformats.org/officeDocument/2006/relationships/hyperlink" Target="https://scholar.google.com/citations?user=tZO9sckAAAAJ&amp;hl=en" TargetMode="External" Id="R8a4d6650756e406f" /><Relationship Type="http://schemas.openxmlformats.org/officeDocument/2006/relationships/hyperlink" Target="https://scholar.ucc.edu.gh/staff/5f8e397a-de7a-403d-aa31-14ef38bdcad6" TargetMode="External" Id="R6f6e5cca5b554df7" /><Relationship Type="http://schemas.openxmlformats.org/officeDocument/2006/relationships/hyperlink" Target="https://doi.org/10.1177/02666669241269771" TargetMode="External" Id="R718c73f93bec4a25" /><Relationship Type="http://schemas.openxmlformats.org/officeDocument/2006/relationships/hyperlink" Target="https://doi.org/10.1016/j.heliyon.2023.e22449" TargetMode="External" Id="Ra04427d4e6c44a86" /><Relationship Type="http://schemas.openxmlformats.org/officeDocument/2006/relationships/hyperlink" Target="https://doi.org/10.1371/journal.pone.0291334" TargetMode="External" Id="R23157c3c20394cf8" /><Relationship Type="http://schemas.openxmlformats.org/officeDocument/2006/relationships/hyperlink" Target="https://doi.org/10.47577/tssj.v30i1.6181" TargetMode="External" Id="R1869d270226d40e9" /><Relationship Type="http://schemas.openxmlformats.org/officeDocument/2006/relationships/hyperlink" Target="https://doi.org/10.1016/j.acalib.2021.102362" TargetMode="External" Id="R455377dbfc0b467f" /><Relationship Type="http://schemas.openxmlformats.org/officeDocument/2006/relationships/hyperlink" Target="https://doi.org/10.1108/aia-12-2020-0074" TargetMode="External" Id="Rd594da70001c4aca" /><Relationship Type="http://schemas.openxmlformats.org/officeDocument/2006/relationships/hyperlink" Target="https://doi.org/10.1108/lm-02-2020-0023" TargetMode="External" Id="R9a643973259f4c60" /><Relationship Type="http://schemas.openxmlformats.org/officeDocument/2006/relationships/footer" Target="/word/footer1.xml" Id="R1dc166077d634139" /></Relationships>
</file>