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bbe09ead64f7e" /><Relationship Type="http://schemas.openxmlformats.org/package/2006/relationships/metadata/core-properties" Target="/package/services/metadata/core-properties/8b025a9a3b3641a5aae190b4919f1e11.psmdcp" Id="R9812dc72f1484a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Comfort Nsiah</w:t>
      </w:r>
    </w:p>
    <w:p>
      <w:r>
        <w:rPr>
          <w:rStyle w:val="Muted"/>
          <w:sz w:val="22"/>
        </w:rPr>
        <w:t xml:space="preserve">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c3a9bd1f22e4c98">
        <w:r>
          <w:rPr>
            <w:rStyle w:val="Hyperlink"/>
            <w:sz w:val="18"/>
          </w:rPr>
          <w:t xml:space="preserve">0000-0002-4530-4214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a9e3422d9dd4c2a">
        <w:r>
          <w:rPr>
            <w:rStyle w:val="Hyperlink"/>
            <w:sz w:val="18"/>
          </w:rPr>
          <w:t xml:space="preserve">scholar.google.com/citations?user=CmZV4loAAAAJ&amp;hl=en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fc6fb75bac496d">
        <w:r>
          <w:rPr>
            <w:rStyle w:val="Hyperlink"/>
            <w:sz w:val="18"/>
          </w:rPr>
          <w:t xml:space="preserve">scholar.ucc.edu.gh/staff/6acc0e3f-2516-4355-b556-a924d42e67c6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patient advocacy · patient safety · quality care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Public Health, Environmental and Occupational Health · Pediatrics, Perinatology and Child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2019–2023.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Comfort Nsiah</w:t>
      </w:r>
      <w:r>
        <w:t xml:space="preserve">, Jerry Paul Kukye-Ayiri Ninnoni, Mate Siakwa, Francis Nsiah</w:t>
      </w:r>
      <w:r>
        <w:t xml:space="preserve"> (2023). </w:t>
      </w:r>
      <w:r>
        <w:t xml:space="preserve">Exploring the Implications of Patient Advocacy Outcomes among Practicing Nurses within the Hospital Context: A Qualitative Research.</w:t>
      </w:r>
      <w:r>
        <w:t xml:space="preserve"> </w:t>
      </w:r>
      <w:r>
        <w:rPr>
          <w:i/>
        </w:rPr>
        <w:t xml:space="preserve">Open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b0d28a9b7da4ad3">
        <w:r>
          <w:rPr>
            <w:rStyle w:val="Hyperlink"/>
          </w:rPr>
          <w:t xml:space="preserve">https://doi.org/10.4236/ojn.2023.1312057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 Nsiah</w:t>
      </w:r>
      <w:r>
        <w:t xml:space="preserve"> (2021). </w:t>
      </w:r>
      <w:r>
        <w:t xml:space="preserve">Registered Nurses' Description of Patient Advocacy in the Clinical Setting.</w:t>
      </w:r>
      <w:r>
        <w:t xml:space="preserve"> </w:t>
      </w:r>
      <w:r>
        <w:rPr>
          <w:i/>
        </w:rPr>
        <w:t xml:space="preserve">INTERNATIONAL JOURNAL OF QUALITATIVE METHODS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Comfort Nsiah</w:t>
      </w:r>
      <w:r>
        <w:t xml:space="preserve">, Mate Siakwa, Jerry P. K. Ninnoni</w:t>
      </w:r>
      <w:r>
        <w:t xml:space="preserve"> (2019). </w:t>
      </w:r>
      <w:r>
        <w:t xml:space="preserve">Barriers to practicing patient advocacy in healthcare setting.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53031c9a9344a75">
        <w:r>
          <w:rPr>
            <w:rStyle w:val="Hyperlink"/>
          </w:rPr>
          <w:t xml:space="preserve">https://doi.org/10.1002/nop2.436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Comfort Nsiah</w:t>
      </w:r>
      <w:r>
        <w:t xml:space="preserve">, Mate Siakwa, Jerry P. K. Ninnoni</w:t>
      </w:r>
      <w:r>
        <w:t xml:space="preserve"> (2019). </w:t>
      </w:r>
      <w:r>
        <w:t xml:space="preserve">Registered Nurses' description of patient advocacy in the clinical setting.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bf9c49deeae4726">
        <w:r>
          <w:rPr>
            <w:rStyle w:val="Hyperlink"/>
          </w:rPr>
          <w:t xml:space="preserve">https://doi.org/10.1002/nop2.307</w:t>
        </w:r>
      </w:hyperlink>
    </w:p>
    <w:sectPr>
      <w:footerReference xmlns:r="http://schemas.openxmlformats.org/officeDocument/2006/relationships" w:type="default" r:id="R79854b07dc154a4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scholar.ucc.edu.gh/staff/6acc0e3f-2516-4355-b556-a924d42e67c6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3a415f9e704fce" /><Relationship Type="http://schemas.openxmlformats.org/officeDocument/2006/relationships/hyperlink" Target="https://orcid.org/0000-0002-4530-4214" TargetMode="External" Id="R0c3a9bd1f22e4c98" /><Relationship Type="http://schemas.openxmlformats.org/officeDocument/2006/relationships/hyperlink" Target="https://scholar.google.com/citations?user=CmZV4loAAAAJ&amp;hl=en" TargetMode="External" Id="R0a9e3422d9dd4c2a" /><Relationship Type="http://schemas.openxmlformats.org/officeDocument/2006/relationships/hyperlink" Target="https://scholar.ucc.edu.gh/staff/6acc0e3f-2516-4355-b556-a924d42e67c6" TargetMode="External" Id="R31fc6fb75bac496d" /><Relationship Type="http://schemas.openxmlformats.org/officeDocument/2006/relationships/hyperlink" Target="https://doi.org/10.4236/ojn.2023.1312057" TargetMode="External" Id="Rbb0d28a9b7da4ad3" /><Relationship Type="http://schemas.openxmlformats.org/officeDocument/2006/relationships/hyperlink" Target="https://doi.org/10.1002/nop2.436" TargetMode="External" Id="R253031c9a9344a75" /><Relationship Type="http://schemas.openxmlformats.org/officeDocument/2006/relationships/hyperlink" Target="https://doi.org/10.1002/nop2.307" TargetMode="External" Id="R2bf9c49deeae4726" /><Relationship Type="http://schemas.openxmlformats.org/officeDocument/2006/relationships/footer" Target="/word/footer1.xml" Id="R79854b07dc154a4a" /></Relationships>
</file>