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52f2769c1d4423" /><Relationship Type="http://schemas.openxmlformats.org/package/2006/relationships/metadata/core-properties" Target="/package/services/metadata/core-properties/d6e0c147996b427c93ca94ee769c261e.psmdcp" Id="R68d8b12b710444c1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Esinam Ami Avornyo</w:t>
      </w:r>
    </w:p>
    <w:p>
      <w:r>
        <w:rPr>
          <w:rStyle w:val="Muted"/>
          <w:sz w:val="22"/>
        </w:rPr>
        <w:t xml:space="preserve">Research Fellow · Institute of Educational Planning and Administration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aa4b554bc4274baa">
        <w:r>
          <w:rPr>
            <w:rStyle w:val="Hyperlink"/>
            <w:sz w:val="18"/>
          </w:rPr>
          <w:t xml:space="preserve">0000-0003-0035-9833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5795084161d49d1">
        <w:r>
          <w:rPr>
            <w:rStyle w:val="Hyperlink"/>
            <w:sz w:val="18"/>
          </w:rPr>
          <w:t xml:space="preserve">scholar.google.com/citations?user=akljOjUAAAAJ&amp;hl=en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9feb0829dc84243">
        <w:r>
          <w:rPr>
            <w:rStyle w:val="Hyperlink"/>
            <w:sz w:val="18"/>
          </w:rPr>
          <w:t xml:space="preserve">scholar.ucc.edu.gh/staff/6d2dbea8-8aef-45a4-bf58-078b4d4b9c0d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Clinical Psychology · Safety Research · Political Science and International Relations · Sociology and Political Science · Applied Mathematics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1.41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21 publications listed below, 2021–2026. Field-weighted impact is the mean over the 14 works scored for it; 1.00 is the world average for works of the same field, type and year. 4 of the 14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Institute of Education,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Hang (Heather) Do, Yujie Fu, Richard Appiah, </w:t>
      </w:r>
      <w:r>
        <w:rPr>
          <w:b/>
        </w:rPr>
        <w:t xml:space="preserve">Esinam Ami Avornyo</w:t>
      </w:r>
      <w:r>
        <w:t xml:space="preserve">, Elisabetta Aurino, Sharon Wolf</w:t>
      </w:r>
      <w:r>
        <w:t xml:space="preserve"> (2026). </w:t>
      </w:r>
      <w:r>
        <w:t xml:space="preserve">Cumulative Exposure to Harsh Discipline at Home and School on Child Development: Evidence From Ghana.</w:t>
      </w:r>
      <w:r>
        <w:t xml:space="preserve"> </w:t>
      </w:r>
      <w:r>
        <w:rPr>
          <w:i/>
        </w:rPr>
        <w:t xml:space="preserve">Developmental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21546ff89e74904">
        <w:r>
          <w:rPr>
            <w:rStyle w:val="Hyperlink"/>
          </w:rPr>
          <w:t xml:space="preserve">https://doi.org/10.1111/desc.70274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Esinam Ami Avornyo</w:t>
      </w:r>
      <w:r>
        <w:t xml:space="preserve">, Olivier Biard, Catharine Bleasdale, Alison Glover, Christopher Yaw Kwaah, Rhiannon Moore, Kris Stutchbury</w:t>
      </w:r>
      <w:r>
        <w:t xml:space="preserve"> (2026). </w:t>
      </w:r>
      <w:r>
        <w:t xml:space="preserve">Developing a Model for Technology-Supported School-Based Teacher Professional Development in Ghana: Opportunities and Challenges.</w:t>
      </w:r>
      <w:r>
        <w:t xml:space="preserve"> </w:t>
      </w:r>
      <w:r>
        <w:rPr>
          <w:i/>
        </w:rPr>
        <w:t xml:space="preserve">ECNU Review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d0851caa2ad404b">
        <w:r>
          <w:rPr>
            <w:rStyle w:val="Hyperlink"/>
          </w:rPr>
          <w:t xml:space="preserve">https://doi.org/10.1177/20965311261468801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Stephanie Bugden, Daniel Ansari, Guilherme Lichand, </w:t>
      </w:r>
      <w:r>
        <w:rPr>
          <w:b/>
        </w:rPr>
        <w:t xml:space="preserve">Esinam Ami Avornyo</w:t>
      </w:r>
      <w:r>
        <w:t xml:space="preserve">, Sharon Wolf</w:t>
      </w:r>
      <w:r>
        <w:t xml:space="preserve"> (2026). </w:t>
      </w:r>
      <w:r>
        <w:t xml:space="preserve">Non‐Symbolic Magnitude Processing Is a Strong Correlate of Symbolic Math Skills in Children From Ghana and Côte d'Ivoire.</w:t>
      </w:r>
      <w:r>
        <w:t xml:space="preserve"> </w:t>
      </w:r>
      <w:r>
        <w:rPr>
          <w:i/>
        </w:rPr>
        <w:t xml:space="preserve">Developmental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d373cd1dd004556">
        <w:r>
          <w:rPr>
            <w:rStyle w:val="Hyperlink"/>
          </w:rPr>
          <w:t xml:space="preserve">https://doi.org/10.1111/desc.70129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Eric Anane, Roger Abogzuah Ayinselya, </w:t>
      </w:r>
      <w:r>
        <w:rPr>
          <w:b/>
        </w:rPr>
        <w:t xml:space="preserve">Esinam Ami Avornyo</w:t>
      </w:r>
      <w:r>
        <w:t xml:space="preserve">, Christopher Yaw Kwaah, Ernest Opoku</w:t>
      </w:r>
      <w:r>
        <w:t xml:space="preserve"> (2026). </w:t>
      </w:r>
      <w:r>
        <w:t xml:space="preserve">Teachers experiences of implementing the standards based curriculum in Ghanaian basic schools.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2f48650ddadf4b31">
        <w:r>
          <w:rPr>
            <w:rStyle w:val="Hyperlink"/>
          </w:rPr>
          <w:t xml:space="preserve">https://doi.org/10.1007/s44217-026-01727-z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Esinam Ami Avornyo</w:t>
      </w:r>
      <w:r>
        <w:t xml:space="preserve">, Richard Appiah, Elisabetta Aurino, Sharon Wolf</w:t>
      </w:r>
      <w:r>
        <w:t xml:space="preserve"> (2026). </w:t>
      </w:r>
      <w:r>
        <w:t xml:space="preserve">“You give everything the child requires to attend school”: Exploring caregiver involvement in children’s education in Ghana.</w:t>
      </w:r>
      <w:r>
        <w:t xml:space="preserve"> </w:t>
      </w:r>
      <w:r>
        <w:rPr>
          <w:i/>
        </w:rPr>
        <w:t xml:space="preserve">Open Research Europe</w:t>
      </w:r>
      <w:r>
        <w:t xml:space="preserve">.</w:t>
      </w:r>
      <w:r>
        <w:t xml:space="preserve"> </w:t>
      </w:r>
      <w:hyperlink xmlns:r="http://schemas.openxmlformats.org/officeDocument/2006/relationships" w:history="true" r:id="R34189482c0c64fbb">
        <w:r>
          <w:rPr>
            <w:rStyle w:val="Hyperlink"/>
          </w:rPr>
          <w:t xml:space="preserve">https://doi.org/10.12688/openreseurope.20510.2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Felicia Elinam Dzamesi, </w:t>
      </w:r>
      <w:r>
        <w:rPr>
          <w:b/>
        </w:rPr>
        <w:t xml:space="preserve">Esinam Ami Avornyo</w:t>
      </w:r>
      <w:r>
        <w:t xml:space="preserve">, Salome Amissah-Essel</w:t>
      </w:r>
      <w:r>
        <w:t xml:space="preserve"> (2025). </w:t>
      </w:r>
      <w:r>
        <w:t xml:space="preserve">Ghanaian kindergarten teachers’ curriculum knowledge and perspectives on play-based learning: does teacher qualification matter?</w:t>
      </w:r>
      <w:r>
        <w:t xml:space="preserve"> </w:t>
      </w:r>
      <w:r>
        <w:rPr>
          <w:i/>
        </w:rPr>
        <w:t xml:space="preserve">Early Years Journal of International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1410a0bd07d4364">
        <w:r>
          <w:rPr>
            <w:rStyle w:val="Hyperlink"/>
          </w:rPr>
          <w:t xml:space="preserve">https://doi.org/10.1080/09575146.2025.2525966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Noelle M. Suntheimer, Emily M. Weiss, </w:t>
      </w:r>
      <w:r>
        <w:rPr>
          <w:b/>
        </w:rPr>
        <w:t xml:space="preserve">Esinam Ami Avornyo</w:t>
      </w:r>
      <w:r>
        <w:t xml:space="preserve">, Sharon Wolf</w:t>
      </w:r>
      <w:r>
        <w:t xml:space="preserve"> (2024). </w:t>
      </w:r>
      <w:r>
        <w:t xml:space="preserve">Patterns of cognitive and social-emotional parental stimulation practices among Ghanaian kindergarteners.</w:t>
      </w:r>
      <w:r>
        <w:t xml:space="preserve"> </w:t>
      </w:r>
      <w:r>
        <w:rPr>
          <w:i/>
        </w:rPr>
        <w:t xml:space="preserve">Early Childhood Research Quarterly</w:t>
      </w:r>
      <w:r>
        <w:t xml:space="preserve">.</w:t>
      </w:r>
      <w:r>
        <w:t xml:space="preserve"> </w:t>
      </w:r>
      <w:hyperlink xmlns:r="http://schemas.openxmlformats.org/officeDocument/2006/relationships" w:history="true" r:id="R970a330ab9314587">
        <w:r>
          <w:rPr>
            <w:rStyle w:val="Hyperlink"/>
          </w:rPr>
          <w:t xml:space="preserve">https://doi.org/10.1016/j.ecresq.2024.05.011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Esinam Ami Avornyo</w:t>
      </w:r>
      <w:r>
        <w:t xml:space="preserve">, Sharon Wolf</w:t>
      </w:r>
      <w:r>
        <w:t xml:space="preserve"> (2024). </w:t>
      </w:r>
      <w:r>
        <w:t xml:space="preserve">Relative Contributions of Mothers, Fathers, and Other Caregivers’ Cognitive and Socioemotional Stimulation on Ghanaian Children’s School Readiness.</w:t>
      </w:r>
      <w:r>
        <w:t xml:space="preserve"> </w:t>
      </w:r>
      <w:r>
        <w:rPr>
          <w:i/>
        </w:rPr>
        <w:t xml:space="preserve">Early Education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1d42c145cf44b77">
        <w:r>
          <w:rPr>
            <w:rStyle w:val="Hyperlink"/>
          </w:rPr>
          <w:t xml:space="preserve">https://doi.org/10.1080/10409289.2024.2425591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Kwame Akyeampong, Christine Adu-Yeboah, Christopher Yaw Kwaah, </w:t>
      </w:r>
      <w:r>
        <w:rPr>
          <w:b/>
        </w:rPr>
        <w:t xml:space="preserve">Esinam Ami Avornyo</w:t>
      </w:r>
      <w:r>
        <w:t xml:space="preserve">, Ebo Amuah, Anthony Koomson</w:t>
      </w:r>
      <w:r>
        <w:t xml:space="preserve"> (2024). </w:t>
      </w:r>
      <w:r>
        <w:t xml:space="preserve">Selected demographic variables as predictors of Ghanaian preservice teachers’ perceptions of the teacher licensure test.</w:t>
      </w:r>
      <w:r>
        <w:t xml:space="preserve"> </w:t>
      </w:r>
      <w:r>
        <w:rPr>
          <w:i/>
        </w:rPr>
        <w:t xml:space="preserve">Journal of Educational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b6ab2da8ad84b11">
        <w:r>
          <w:rPr>
            <w:rStyle w:val="Hyperlink"/>
          </w:rPr>
          <w:t xml:space="preserve">https://doi.org/10.47963/jem.v13i.1325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EA Avornyo</w:t>
      </w:r>
      <w:r>
        <w:t xml:space="preserve"> (2024). </w:t>
      </w:r>
      <w:r>
        <w:t xml:space="preserve">‘He will play because it is play’. Exploring Ghanaian early years parents’ ethno-theories about play and learning.</w:t>
      </w:r>
      <w:r>
        <w:t xml:space="preserve"> </w:t>
      </w:r>
      <w:r>
        <w:rPr>
          <w:i/>
        </w:rPr>
        <w:t xml:space="preserve">Early Years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Esinam Ami Avornyo</w:t>
      </w:r>
      <w:r>
        <w:t xml:space="preserve"> (2023). </w:t>
      </w:r>
      <w:r>
        <w:t xml:space="preserve">Cultural considerations in defining classroom quality: Ghanaian preschool teachers’ agreements and disagreements with standards-based instruments.</w:t>
      </w:r>
      <w:r>
        <w:t xml:space="preserve"> </w:t>
      </w:r>
      <w:r>
        <w:rPr>
          <w:i/>
        </w:rPr>
        <w:t xml:space="preserve">Comparative Education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321545a58c484e04">
        <w:r>
          <w:rPr>
            <w:rStyle w:val="Hyperlink"/>
          </w:rPr>
          <w:t xml:space="preserve">https://doi.org/10.1086/722802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Christopher Yaw Kwaah, Douglas Darko Agyei, </w:t>
      </w:r>
      <w:r>
        <w:rPr>
          <w:b/>
        </w:rPr>
        <w:t xml:space="preserve">Esinam Ami Avornyo</w:t>
      </w:r>
      <w:r>
        <w:t xml:space="preserve"> (2023). </w:t>
      </w:r>
      <w:r>
        <w:t xml:space="preserve">Improving teacher-student classroom interactions: what role do social and cultural backgrounds of teachers and students play?</w:t>
      </w:r>
      <w:r>
        <w:t xml:space="preserve"> </w:t>
      </w:r>
      <w:r>
        <w:rPr>
          <w:i/>
        </w:rPr>
        <w:t xml:space="preserve">Pedagogies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ff888cc7df84075">
        <w:r>
          <w:rPr>
            <w:rStyle w:val="Hyperlink"/>
          </w:rPr>
          <w:t xml:space="preserve">https://doi.org/10.1080/1554480x.2023.2262986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Esinam Ami Avornyo</w:t>
      </w:r>
      <w:r>
        <w:t xml:space="preserve"> (2022). </w:t>
      </w:r>
      <w:r>
        <w:t xml:space="preserve">Executive function mediates the association between cumulative risk and learning in Ghanaian schoolchildren.</w:t>
      </w:r>
      <w:r>
        <w:t xml:space="preserve"> </w:t>
      </w:r>
      <w:r>
        <w:rPr>
          <w:i/>
        </w:rPr>
        <w:t xml:space="preserve">Developmental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bda274c974e4a43">
        <w:r>
          <w:rPr>
            <w:rStyle w:val="Hyperlink"/>
          </w:rPr>
          <w:t xml:space="preserve">https://psycnet.apa.org/record/2022-54660-001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Sharon Wolf, Elisabetta Aurino, Noelle M Suntheimer, </w:t>
      </w:r>
      <w:r>
        <w:rPr>
          <w:b/>
        </w:rPr>
        <w:t xml:space="preserve">Esinam A Avornyo</w:t>
      </w:r>
      <w:r>
        <w:t xml:space="preserve">, Edward Tsinigo, Jere R Behrman, J Lawrence Aber</w:t>
      </w:r>
      <w:r>
        <w:t xml:space="preserve"> (2022). </w:t>
      </w:r>
      <w:r>
        <w:t xml:space="preserve">Medium-term protective effects of quality early childhood education during the COVID-19 pandemic in Ghana.</w:t>
      </w:r>
      <w:r>
        <w:t xml:space="preserve"> </w:t>
      </w:r>
      <w:r>
        <w:rPr>
          <w:i/>
        </w:rPr>
        <w:t xml:space="preserve">Child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e0f4d62ae53f4b5a">
        <w:r>
          <w:rPr>
            <w:rStyle w:val="Hyperlink"/>
          </w:rPr>
          <w:t xml:space="preserve">https://doi.org/10.1111/cdev.13824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Sharon Wolf, Elisabetta Aurino, Noelle M. Suntheimer, </w:t>
      </w:r>
      <w:r>
        <w:rPr>
          <w:b/>
        </w:rPr>
        <w:t xml:space="preserve">Esinam A. Avornyo</w:t>
      </w:r>
      <w:r>
        <w:t xml:space="preserve">, Edward Tsinigo, Jasmine Jordan, Solomon Samanhiya, J. Lawrence Aber, Jere R. Behrman</w:t>
      </w:r>
      <w:r>
        <w:t xml:space="preserve"> (2022). </w:t>
      </w:r>
      <w:r>
        <w:t xml:space="preserve">Remote learning engagement and learning outcomes during school closures in Ghana.</w:t>
      </w:r>
      <w:r>
        <w:t xml:space="preserve"> </w:t>
      </w:r>
      <w:r>
        <w:rPr>
          <w:i/>
        </w:rPr>
        <w:t xml:space="preserve">International Journal of Educational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542c5f3e3e24eda">
        <w:r>
          <w:rPr>
            <w:rStyle w:val="Hyperlink"/>
          </w:rPr>
          <w:t xml:space="preserve">https://doi.org/10.1016/j.ijer.2022.102055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Christopher Yaw Kwaah, </w:t>
      </w:r>
      <w:r>
        <w:rPr>
          <w:b/>
        </w:rPr>
        <w:t xml:space="preserve">Esinam Ami Avornyo</w:t>
      </w:r>
      <w:r>
        <w:t xml:space="preserve">, Anthony Anthony Koomson, Roger Abogzuah Ayinselya, Gifty Edna Anani</w:t>
      </w:r>
      <w:r>
        <w:t xml:space="preserve"> (2022). </w:t>
      </w:r>
      <w:r>
        <w:t xml:space="preserve">Teaching Practicum in Ghanaian Basic Schools: Exploring the Experiences of Student Teachers in Colleges of Education.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a59c79c50a684fc2">
        <w:r>
          <w:rPr>
            <w:rStyle w:val="Hyperlink"/>
          </w:rPr>
          <w:t xml:space="preserve">https://doi.org/10.47963/jedp.v6i.1467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Esinam Ami Avornyo</w:t>
      </w:r>
      <w:r>
        <w:t xml:space="preserve">, Sara Baker</w:t>
      </w:r>
      <w:r>
        <w:t xml:space="preserve"> (2022). </w:t>
      </w:r>
      <w:r>
        <w:t xml:space="preserve">‘He will play because it is play’. Exploring Ghanaian early years parents’ ethno-theories about play and learning.</w:t>
      </w:r>
      <w:r>
        <w:t xml:space="preserve"> </w:t>
      </w:r>
      <w:r>
        <w:rPr>
          <w:i/>
        </w:rPr>
        <w:t xml:space="preserve">Early Years Journal of International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f5543ed9438c4d47">
        <w:r>
          <w:rPr>
            <w:rStyle w:val="Hyperlink"/>
          </w:rPr>
          <w:t xml:space="preserve">https://doi.org/10.1080/09575146.2022.2087053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Esinam Ami Avornyo</w:t>
      </w:r>
      <w:r>
        <w:t xml:space="preserve"> (2021). </w:t>
      </w:r>
      <w:r>
        <w:t xml:space="preserve">The role of play in children’s learning: the perspective of Ghanaian early years stakeholders.</w:t>
      </w:r>
      <w:r>
        <w:t xml:space="preserve"> </w:t>
      </w:r>
      <w:r>
        <w:rPr>
          <w:i/>
        </w:rPr>
        <w:t xml:space="preserve">Early Years</w:t>
      </w:r>
      <w:r>
        <w:t xml:space="preserve">.</w:t>
      </w:r>
      <w:r>
        <w:t xml:space="preserve"> </w:t>
      </w:r>
      <w:hyperlink xmlns:r="http://schemas.openxmlformats.org/officeDocument/2006/relationships" w:history="true" r:id="R58595f6010e34606">
        <w:r>
          <w:rPr>
            <w:rStyle w:val="Hyperlink"/>
          </w:rPr>
          <w:t xml:space="preserve">https://doi.org/10.1080/09575146.2018.1473344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Esinam Ami Avornyo</w:t>
      </w:r>
      <w:r>
        <w:t xml:space="preserve"> (2024). </w:t>
      </w:r>
      <w:r>
        <w:t xml:space="preserve">Developing playful mathematical thinking in Ghanaian early primary classrooms through the use of the game “Achi”.</w:t>
      </w:r>
      <w:r>
        <w:t xml:space="preserve"> </w:t>
      </w:r>
      <w:r>
        <w:rPr>
          <w:i/>
        </w:rPr>
        <w:t xml:space="preserve">Empowering Play in Primary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0a566c32842841e8">
        <w:r>
          <w:rPr>
            <w:rStyle w:val="Hyperlink"/>
          </w:rPr>
          <w:t xml:space="preserve">https://doi.org/10.4324/9781003321279-9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Esinam Ami Avornyo</w:t>
      </w:r>
      <w:r>
        <w:t xml:space="preserve"> (2021). </w:t>
      </w:r>
      <w:r>
        <w:t xml:space="preserve">Nudges to improve learning and gender parity: Supporting parent engagement and Ghana’s educational response to Covid-19 using mobile phones.</w:t>
      </w:r>
      <w:r>
        <w:t xml:space="preserve"> </w:t>
      </w:r>
      <w:r>
        <w:rPr>
          <w:i/>
        </w:rPr>
        <w:t xml:space="preserve">World Bank Strategic Impact Evaluation Fund (SIEF)</w:t>
      </w:r>
      <w:r>
        <w:t xml:space="preserve">.</w:t>
      </w:r>
      <w:r>
        <w:t xml:space="preserve"> </w:t>
      </w:r>
      <w:hyperlink xmlns:r="http://schemas.openxmlformats.org/officeDocument/2006/relationships" w:history="true" r:id="Rcb1feedc7f4b4ca1">
        <w:r>
          <w:rPr>
            <w:rStyle w:val="Hyperlink"/>
          </w:rPr>
          <w:t xml:space="preserve">https://docs.edtechhub.org/lib/7DVEJE63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Christopher Yaw Kwaah, </w:t>
      </w:r>
      <w:r>
        <w:rPr>
          <w:b/>
        </w:rPr>
        <w:t xml:space="preserve">Esinam Ami Avornyo</w:t>
      </w:r>
      <w:r>
        <w:t xml:space="preserve"> (2021). </w:t>
      </w:r>
      <w:r>
        <w:t xml:space="preserve">Play-based Learning in Ghana The Evidence and Policy Implications.</w:t>
      </w:r>
      <w:r>
        <w:t xml:space="preserve"> </w:t>
      </w:r>
      <w:r>
        <w:rPr>
          <w:i/>
        </w:rPr>
        <w:t xml:space="preserve">The Open University, UK</w:t>
      </w:r>
      <w:r>
        <w:t xml:space="preserve">.</w:t>
      </w:r>
      <w:r>
        <w:t xml:space="preserve"> </w:t>
      </w:r>
      <w:hyperlink xmlns:r="http://schemas.openxmlformats.org/officeDocument/2006/relationships" w:history="true" r:id="R972a351e436247c8">
        <w:r>
          <w:rPr>
            <w:rStyle w:val="Hyperlink"/>
          </w:rPr>
          <w:t xml:space="preserve">https://oro.open.ac.uk/101238/</w:t>
        </w:r>
      </w:hyperlink>
    </w:p>
    <w:sectPr>
      <w:footerReference xmlns:r="http://schemas.openxmlformats.org/officeDocument/2006/relationships" w:type="default" r:id="R80c95bb913c3477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scholar.ucc.edu.gh/staff/6d2dbea8-8aef-45a4-bf58-078b4d4b9c0d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75e62bfa48c41e3" /><Relationship Type="http://schemas.openxmlformats.org/officeDocument/2006/relationships/hyperlink" Target="https://orcid.org/0000-0003-0035-9833" TargetMode="External" Id="Raa4b554bc4274baa" /><Relationship Type="http://schemas.openxmlformats.org/officeDocument/2006/relationships/hyperlink" Target="https://scholar.google.com/citations?user=akljOjUAAAAJ&amp;hl=en" TargetMode="External" Id="R05795084161d49d1" /><Relationship Type="http://schemas.openxmlformats.org/officeDocument/2006/relationships/hyperlink" Target="https://scholar.ucc.edu.gh/staff/6d2dbea8-8aef-45a4-bf58-078b4d4b9c0d" TargetMode="External" Id="R19feb0829dc84243" /><Relationship Type="http://schemas.openxmlformats.org/officeDocument/2006/relationships/hyperlink" Target="https://doi.org/10.1111/desc.70274" TargetMode="External" Id="R721546ff89e74904" /><Relationship Type="http://schemas.openxmlformats.org/officeDocument/2006/relationships/hyperlink" Target="https://doi.org/10.1177/20965311261468801" TargetMode="External" Id="R6d0851caa2ad404b" /><Relationship Type="http://schemas.openxmlformats.org/officeDocument/2006/relationships/hyperlink" Target="https://doi.org/10.1111/desc.70129" TargetMode="External" Id="Rcd373cd1dd004556" /><Relationship Type="http://schemas.openxmlformats.org/officeDocument/2006/relationships/hyperlink" Target="https://doi.org/10.1007/s44217-026-01727-z" TargetMode="External" Id="R2f48650ddadf4b31" /><Relationship Type="http://schemas.openxmlformats.org/officeDocument/2006/relationships/hyperlink" Target="https://doi.org/10.12688/openreseurope.20510.2" TargetMode="External" Id="R34189482c0c64fbb" /><Relationship Type="http://schemas.openxmlformats.org/officeDocument/2006/relationships/hyperlink" Target="https://doi.org/10.1080/09575146.2025.2525966" TargetMode="External" Id="Rb1410a0bd07d4364" /><Relationship Type="http://schemas.openxmlformats.org/officeDocument/2006/relationships/hyperlink" Target="https://doi.org/10.1016/j.ecresq.2024.05.011" TargetMode="External" Id="R970a330ab9314587" /><Relationship Type="http://schemas.openxmlformats.org/officeDocument/2006/relationships/hyperlink" Target="https://doi.org/10.1080/10409289.2024.2425591" TargetMode="External" Id="R21d42c145cf44b77" /><Relationship Type="http://schemas.openxmlformats.org/officeDocument/2006/relationships/hyperlink" Target="https://doi.org/10.47963/jem.v13i.1325" TargetMode="External" Id="Rfb6ab2da8ad84b11" /><Relationship Type="http://schemas.openxmlformats.org/officeDocument/2006/relationships/hyperlink" Target="https://doi.org/10.1086/722802" TargetMode="External" Id="R321545a58c484e04" /><Relationship Type="http://schemas.openxmlformats.org/officeDocument/2006/relationships/hyperlink" Target="https://doi.org/10.1080/1554480x.2023.2262986" TargetMode="External" Id="R6ff888cc7df84075" /><Relationship Type="http://schemas.openxmlformats.org/officeDocument/2006/relationships/hyperlink" Target="https://psycnet.apa.org/record/2022-54660-001" TargetMode="External" Id="R3bda274c974e4a43" /><Relationship Type="http://schemas.openxmlformats.org/officeDocument/2006/relationships/hyperlink" Target="https://doi.org/10.1111/cdev.13824" TargetMode="External" Id="Re0f4d62ae53f4b5a" /><Relationship Type="http://schemas.openxmlformats.org/officeDocument/2006/relationships/hyperlink" Target="https://doi.org/10.1016/j.ijer.2022.102055" TargetMode="External" Id="Rf542c5f3e3e24eda" /><Relationship Type="http://schemas.openxmlformats.org/officeDocument/2006/relationships/hyperlink" Target="https://doi.org/10.47963/jedp.v6i.1467" TargetMode="External" Id="Ra59c79c50a684fc2" /><Relationship Type="http://schemas.openxmlformats.org/officeDocument/2006/relationships/hyperlink" Target="https://doi.org/10.1080/09575146.2022.2087053" TargetMode="External" Id="Rf5543ed9438c4d47" /><Relationship Type="http://schemas.openxmlformats.org/officeDocument/2006/relationships/hyperlink" Target="https://doi.org/10.1080/09575146.2018.1473344" TargetMode="External" Id="R58595f6010e34606" /><Relationship Type="http://schemas.openxmlformats.org/officeDocument/2006/relationships/hyperlink" Target="https://doi.org/10.4324/9781003321279-9" TargetMode="External" Id="R0a566c32842841e8" /><Relationship Type="http://schemas.openxmlformats.org/officeDocument/2006/relationships/hyperlink" Target="https://docs.edtechhub.org/lib/7DVEJE63" TargetMode="External" Id="Rcb1feedc7f4b4ca1" /><Relationship Type="http://schemas.openxmlformats.org/officeDocument/2006/relationships/hyperlink" Target="https://oro.open.ac.uk/101238/" TargetMode="External" Id="R972a351e436247c8" /><Relationship Type="http://schemas.openxmlformats.org/officeDocument/2006/relationships/footer" Target="/word/footer1.xml" Id="R80c95bb913c34772" /></Relationships>
</file>