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b184d48ee451b" /><Relationship Type="http://schemas.openxmlformats.org/package/2006/relationships/metadata/core-properties" Target="/package/services/metadata/core-properties/fbf592e7bf444974981f69eeb0657dea.psmdcp" Id="R0f889c2a540c450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Adler Phares</w:t>
      </w:r>
    </w:p>
    <w:p>
      <w:r>
        <w:rPr>
          <w:rStyle w:val="Muted"/>
          <w:sz w:val="22"/>
        </w:rPr>
        <w:t xml:space="preserve">Lecturer · Soil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ae179c145cb4b5f">
        <w:r>
          <w:rPr>
            <w:rStyle w:val="Hyperlink"/>
            <w:sz w:val="18"/>
          </w:rPr>
          <w:t xml:space="preserve">0000-0001-8602-9776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9118155714946ad">
        <w:r>
          <w:rPr>
            <w:rStyle w:val="Hyperlink"/>
            <w:sz w:val="18"/>
          </w:rPr>
          <w:t xml:space="preserve">ucc.edu.gh/phares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4f1ce02eda74002">
        <w:r>
          <w:rPr>
            <w:rStyle w:val="Hyperlink"/>
            <w:sz w:val="18"/>
          </w:rPr>
          <w:t xml:space="preserve">scholar.google.com/citations?user=ZapQ3vYAAAAJ&amp;hl=en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f4b42ab21ff4ba0">
        <w:r>
          <w:rPr>
            <w:rStyle w:val="Hyperlink"/>
            <w:sz w:val="18"/>
          </w:rPr>
          <w:t xml:space="preserve">scholar.ucc.edu.gh/staff/72b85264-30f5-42c7-991a-def9a05ae0dc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Land Use Planning and Evaluation · Ecological Impact Assesment · Biodiversity Protection · Sustainability · Soil and Plant Ecology M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Soil Science · Plant Science · Agronomy and Crop Science · Applied Microbiology and Biotechnology · Ecology, Evolution, Behavior and Systematics · Geochemistry and Petrology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2016–2024. Field-weighted impact is the mean over the 8 works scored for it; 1.00 is the world average for works of the same field, type and year. 5 of the 8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(Soil Science)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Department of Soil Science, University of Cape Coast School of Agriculture,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</w:t>
      </w:r>
      <w:r>
        <w:rPr>
          <w:b/>
        </w:rPr>
        <w:t xml:space="preserve">Christian Adler Phares</w:t>
      </w:r>
      <w:r>
        <w:t xml:space="preserve"> (2024). </w:t>
      </w:r>
      <w:r>
        <w:t xml:space="preserve">Investigating the comparative effects of abattoir waste (ThalloTM) organomineral ferti-lizer and inorganic NPK fertilizer on wheat grain and ryegrass yields and their nutrient ….</w:t>
      </w:r>
      <w:r>
        <w:t xml:space="preserve"> </w:t>
      </w:r>
      <w:r>
        <w:rPr>
          <w:i/>
        </w:rPr>
        <w:t xml:space="preserve">International Journal of Recycling of Organic Waste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3863052a8a244b6">
        <w:r>
          <w:rPr>
            <w:rStyle w:val="Hyperlink"/>
          </w:rPr>
          <w:t xml:space="preserve">http://oiccpress.com/ijrowa/article/view/3043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AMOAKWAH, Mohammad A. RAHMAN, Khandakar R. ISLAM, Kwame A. FRIMPONG, </w:t>
      </w:r>
      <w:r>
        <w:rPr>
          <w:b/>
        </w:rPr>
        <w:t xml:space="preserve">Christian A. PHARES</w:t>
      </w:r>
      <w:r>
        <w:t xml:space="preserve">, Louis SACKEY, Isaac ASIRIFI, Emmanuel ARTHUR</w:t>
      </w:r>
      <w:r>
        <w:t xml:space="preserve"> (2023). </w:t>
      </w:r>
      <w:r>
        <w:t xml:space="preserve">Increased humic materials explain aggregate-protected carbon and nitrogen accumulation in biochar-amended tropical soils.</w:t>
      </w:r>
      <w:r>
        <w:t xml:space="preserve"> </w:t>
      </w:r>
      <w:r>
        <w:rPr>
          <w:i/>
        </w:rPr>
        <w:t xml:space="preserve">Pedosphere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7164368ec2ff42b2">
        <w:r>
          <w:rPr>
            <w:rStyle w:val="Hyperlink"/>
          </w:rPr>
          <w:t xml:space="preserve">https://doi.org/10.1016/j.pedsph.2023.07.006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Christian Adler Phares</w:t>
      </w:r>
      <w:r>
        <w:t xml:space="preserve">, Emmanuel Amoakwah, Andrews Danquah, Amankwah Afrifa, Lucy Richlove Beyaw, Kwame Agyei Frimpong</w:t>
      </w:r>
      <w:r>
        <w:t xml:space="preserve"> (2022). </w:t>
      </w:r>
      <w:r>
        <w:t xml:space="preserve">Biochar and NPK fertilizer co-applied with plant growth promoting bacteria (PGPB) enhanced maize grain yield and nutrient use efficiency of inorganic fertilizer.</w:t>
      </w:r>
      <w:r>
        <w:t xml:space="preserve"> </w:t>
      </w:r>
      <w:r>
        <w:rPr>
          <w:i/>
        </w:rPr>
        <w:t xml:space="preserve">Journal of Agriculture and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d5cc76b68c4928">
        <w:r>
          <w:rPr>
            <w:rStyle w:val="Hyperlink"/>
          </w:rPr>
          <w:t xml:space="preserve">https://doi.org/10.1016/j.jafr.2022.100434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Christian Adler PHARES</w:t>
      </w:r>
      <w:r>
        <w:t xml:space="preserve">, Selorm AKABA</w:t>
      </w:r>
      <w:r>
        <w:t xml:space="preserve"> (2022). </w:t>
      </w:r>
      <w:r>
        <w:t xml:space="preserve">Co-application of compost or inorganic NPK fertilizer with biochar influences soil quality, grain yield and net income of rice.</w:t>
      </w:r>
      <w:r>
        <w:t xml:space="preserve"> </w:t>
      </w:r>
      <w:r>
        <w:rPr>
          <w:i/>
        </w:rPr>
        <w:t xml:space="preserve">Journal of Integrative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7667578cf9a417a">
        <w:r>
          <w:rPr>
            <w:rStyle w:val="Hyperlink"/>
          </w:rPr>
          <w:t xml:space="preserve">https://doi.org/10.1016/j.jia.2022.07.041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Christian Adler Phares</w:t>
      </w:r>
      <w:r>
        <w:t xml:space="preserve">, Emmanuel Amoakwah, Andrews Danquah, Selorm Akaba, Kwame Agyei Frimpong, Theophilus Abonyi Mensah</w:t>
      </w:r>
      <w:r>
        <w:t xml:space="preserve"> (2021). </w:t>
      </w:r>
      <w:r>
        <w:t xml:space="preserve">Improved soil physicochemical, biological properties and net income following the application of inorganic NPK fertilizer and biochar for maize production.</w:t>
      </w:r>
      <w:r>
        <w:t xml:space="preserve"> </w:t>
      </w:r>
      <w:r>
        <w:rPr>
          <w:i/>
        </w:rPr>
        <w:t xml:space="preserve">Acta Ecologica Sinica</w:t>
      </w:r>
      <w:r>
        <w:t xml:space="preserve">.</w:t>
      </w:r>
      <w:r>
        <w:t xml:space="preserve"> </w:t>
      </w:r>
      <w:hyperlink xmlns:r="http://schemas.openxmlformats.org/officeDocument/2006/relationships" w:history="true" r:id="Raf05e752c014434b">
        <w:r>
          <w:rPr>
            <w:rStyle w:val="Hyperlink"/>
          </w:rPr>
          <w:t xml:space="preserve">https://doi.org/10.1016/j.chnaes.2021.12.002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Kwame Agyei Frimpong, </w:t>
      </w:r>
      <w:r>
        <w:rPr>
          <w:b/>
        </w:rPr>
        <w:t xml:space="preserve">Christian Adler Phares</w:t>
      </w:r>
      <w:r>
        <w:t xml:space="preserve">, Isaac Boateng, Emmanuel Abban-Baidoo, Lenin Apuri</w:t>
      </w:r>
      <w:r>
        <w:t xml:space="preserve"> (2021). </w:t>
      </w:r>
      <w:r>
        <w:t xml:space="preserve">One-time application of biochar influenced crop yield across three cropping cycles on tropical sandy loam soil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468e597dbe54331">
        <w:r>
          <w:rPr>
            <w:rStyle w:val="Hyperlink"/>
          </w:rPr>
          <w:t xml:space="preserve">https://doi.org/10.1016/j.heliyon.2021.e06267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Christian Adler Phares</w:t>
      </w:r>
      <w:r>
        <w:t xml:space="preserve">, Andrews Danquah, Kofi Atiah, Frimpong Kwame Agyei, Osei-Tutu Michael</w:t>
      </w:r>
      <w:r>
        <w:t xml:space="preserve"> (2020). </w:t>
      </w:r>
      <w:r>
        <w:t xml:space="preserve">Antibiotics utilization and farmers’ knowledge of its effects on soil ecosystem in the coastal drylands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31c008c558d4830">
        <w:r>
          <w:rPr>
            <w:rStyle w:val="Hyperlink"/>
          </w:rPr>
          <w:t xml:space="preserve">https://doi.org/10.1371/journal.pone.0228777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Christian Adler Phares</w:t>
      </w:r>
      <w:r>
        <w:t xml:space="preserve">, Kofi Atiah, Kwame Agyei Frimpong, Andrews Danquah, Aaron T. Asare, Samira Aggor-Woananu</w:t>
      </w:r>
      <w:r>
        <w:t xml:space="preserve"> (2020). </w:t>
      </w:r>
      <w:r>
        <w:t xml:space="preserve">Application of biochar and inorganic phosphorus fertilizer influenced rhizosphere soil characteristics, nodule formation and phytoconstituents of cowpea grown on tropical soil.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6ec656cafb84dc7">
        <w:r>
          <w:rPr>
            <w:rStyle w:val="Hyperlink"/>
          </w:rPr>
          <w:t xml:space="preserve">https://doi.org/10.1016/j.heliyon.2020.e05255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Christian Adler Phares</w:t>
      </w:r>
      <w:r>
        <w:t xml:space="preserve"> (2020). </w:t>
      </w:r>
      <w:r>
        <w:t xml:space="preserve">Dark red kidney bean (Phaseolus vulgaris L.) protein hydrolysates inhibit the growth of oxidizing substances in plain yogurt.</w:t>
      </w:r>
      <w:r>
        <w:t xml:space="preserve"> </w:t>
      </w:r>
      <w:r>
        <w:rPr>
          <w:i/>
        </w:rPr>
        <w:t xml:space="preserve">Journal of Agriculture and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78b5ae80fe84ce4">
        <w:r>
          <w:rPr>
            <w:rStyle w:val="Hyperlink"/>
          </w:rPr>
          <w:t xml:space="preserve">https://www.sciencedirect.com/science/article/pii/S2666154320300430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 Phares</w:t>
      </w:r>
      <w:r>
        <w:t xml:space="preserve">, B Osei, S Tagoe</w:t>
      </w:r>
      <w:r>
        <w:t xml:space="preserve"> (2017). </w:t>
      </w:r>
      <w:r>
        <w:t xml:space="preserve">Effects of Biochar and Poultry Manure on the Composition of Phosphorus Solubilizing Fungi and Soil Available Phosphorus Concentration in an Oxisol.</w:t>
      </w:r>
      <w:r>
        <w:t xml:space="preserve"> </w:t>
      </w:r>
      <w:r>
        <w:rPr>
          <w:i/>
        </w:rPr>
        <w:t xml:space="preserve">Journal of Agriculture and Ecology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f07233dfde74543">
        <w:r>
          <w:rPr>
            <w:rStyle w:val="Hyperlink"/>
          </w:rPr>
          <w:t xml:space="preserve">https://doi.org/10.9734/jaeri/2017/34526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Christian Adler Phares</w:t>
      </w:r>
      <w:r>
        <w:t xml:space="preserve"> (2016). </w:t>
      </w:r>
      <w:r>
        <w:t xml:space="preserve">Using biochar and poultry manure to improve the fertility of a highly weathered tropical soil and yield of lettuce.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bdb516d800f40e5">
        <w:r>
          <w:rPr>
            <w:rStyle w:val="Hyperlink"/>
          </w:rPr>
          <w:t xml:space="preserve">https://ir.ucc.edu.gh/server/api/core/bitstreams/690eac0f-4241-422c-a344-b0886116120f/content</w:t>
        </w:r>
      </w:hyperlink>
    </w:p>
    <w:sectPr>
      <w:footerReference xmlns:r="http://schemas.openxmlformats.org/officeDocument/2006/relationships" w:type="default" r:id="Rcd08e9d481f7401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scholar.ucc.edu.gh/staff/72b85264-30f5-42c7-991a-def9a05ae0dc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4294d15f487470a" /><Relationship Type="http://schemas.openxmlformats.org/officeDocument/2006/relationships/hyperlink" Target="https://orcid.org/0000-0001-8602-9776" TargetMode="External" Id="Raae179c145cb4b5f" /><Relationship Type="http://schemas.openxmlformats.org/officeDocument/2006/relationships/hyperlink" Target="http://ucc.edu.gh/phares" TargetMode="External" Id="R89118155714946ad" /><Relationship Type="http://schemas.openxmlformats.org/officeDocument/2006/relationships/hyperlink" Target="https://scholar.google.com/citations?user=ZapQ3vYAAAAJ&amp;hl=en" TargetMode="External" Id="R54f1ce02eda74002" /><Relationship Type="http://schemas.openxmlformats.org/officeDocument/2006/relationships/hyperlink" Target="https://scholar.ucc.edu.gh/staff/72b85264-30f5-42c7-991a-def9a05ae0dc" TargetMode="External" Id="R6f4b42ab21ff4ba0" /><Relationship Type="http://schemas.openxmlformats.org/officeDocument/2006/relationships/hyperlink" Target="http://oiccpress.com/ijrowa/article/view/3043" TargetMode="External" Id="Rd3863052a8a244b6" /><Relationship Type="http://schemas.openxmlformats.org/officeDocument/2006/relationships/hyperlink" Target="https://doi.org/10.1016/j.pedsph.2023.07.006" TargetMode="External" Id="R7164368ec2ff42b2" /><Relationship Type="http://schemas.openxmlformats.org/officeDocument/2006/relationships/hyperlink" Target="https://doi.org/10.1016/j.jafr.2022.100434" TargetMode="External" Id="Ra8d5cc76b68c4928" /><Relationship Type="http://schemas.openxmlformats.org/officeDocument/2006/relationships/hyperlink" Target="https://doi.org/10.1016/j.jia.2022.07.041" TargetMode="External" Id="R67667578cf9a417a" /><Relationship Type="http://schemas.openxmlformats.org/officeDocument/2006/relationships/hyperlink" Target="https://doi.org/10.1016/j.chnaes.2021.12.002" TargetMode="External" Id="Raf05e752c014434b" /><Relationship Type="http://schemas.openxmlformats.org/officeDocument/2006/relationships/hyperlink" Target="https://doi.org/10.1016/j.heliyon.2021.e06267" TargetMode="External" Id="Rf468e597dbe54331" /><Relationship Type="http://schemas.openxmlformats.org/officeDocument/2006/relationships/hyperlink" Target="https://doi.org/10.1371/journal.pone.0228777" TargetMode="External" Id="R031c008c558d4830" /><Relationship Type="http://schemas.openxmlformats.org/officeDocument/2006/relationships/hyperlink" Target="https://doi.org/10.1016/j.heliyon.2020.e05255" TargetMode="External" Id="R16ec656cafb84dc7" /><Relationship Type="http://schemas.openxmlformats.org/officeDocument/2006/relationships/hyperlink" Target="https://www.sciencedirect.com/science/article/pii/S2666154320300430" TargetMode="External" Id="R078b5ae80fe84ce4" /><Relationship Type="http://schemas.openxmlformats.org/officeDocument/2006/relationships/hyperlink" Target="https://doi.org/10.9734/jaeri/2017/34526" TargetMode="External" Id="R7f07233dfde74543" /><Relationship Type="http://schemas.openxmlformats.org/officeDocument/2006/relationships/hyperlink" Target="https://ir.ucc.edu.gh/server/api/core/bitstreams/690eac0f-4241-422c-a344-b0886116120f/content" TargetMode="External" Id="Rbbdb516d800f40e5" /><Relationship Type="http://schemas.openxmlformats.org/officeDocument/2006/relationships/footer" Target="/word/footer1.xml" Id="Rcd08e9d481f7401e" /></Relationships>
</file>