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eaf1df72546ea" /><Relationship Type="http://schemas.openxmlformats.org/package/2006/relationships/metadata/core-properties" Target="/package/services/metadata/core-properties/42ff1124b3ac48be90478c1069ae334f.psmdcp" Id="R81f9c31d49d74b0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Aikins Kenneth Shelton</w:t>
      </w:r>
    </w:p>
    <w:p>
      <w:r>
        <w:rPr>
          <w:rStyle w:val="Muted"/>
          <w:sz w:val="22"/>
        </w:rPr>
        <w:t xml:space="preserve">Senior Research Fellow · Department of Peace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d4ef28cd63f4463">
        <w:r>
          <w:rPr>
            <w:rStyle w:val="Hyperlink"/>
            <w:sz w:val="18"/>
          </w:rPr>
          <w:t xml:space="preserve">scholar.ucc.edu.gh/staff/76f3f9d7-eea0-4c48-8a41-2da1e1f2ae9f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Soil Science · Demography · Food Science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 publications listed below, 2017–2022. Field-weighted impact is the mean over the 3 works scored for it; 1.00 is the world average for works of the same field, type and year. 0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 Aikins</w:t>
      </w:r>
      <w:r>
        <w:t xml:space="preserve">, AD Enuameh-Agbolosoo, P Agbesinyale</w:t>
      </w:r>
      <w:r>
        <w:t xml:space="preserve"> (2022). </w:t>
      </w:r>
      <w:r>
        <w:t xml:space="preserve">GENDER DYNAMICS IN CONFLICT MANAGEMENT POLICIES AND PROGRAMS IN GHANA'S OTI AND VOLTA REGIONS OF GHANA.</w:t>
      </w:r>
      <w:r>
        <w:t xml:space="preserve"> </w:t>
      </w:r>
      <w:r>
        <w:rPr>
          <w:i/>
        </w:rPr>
        <w:t xml:space="preserve">KnowEx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1848c35326e4b88">
        <w:r>
          <w:rPr>
            <w:rStyle w:val="Hyperlink"/>
          </w:rPr>
          <w:t xml:space="preserve">https://doi.org/10.17501/27059901.2021.2104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 Aikins</w:t>
      </w:r>
      <w:r>
        <w:t xml:space="preserve">, AD Enuameh-Agbolosoo, P Agbesinyale</w:t>
      </w:r>
      <w:r>
        <w:t xml:space="preserve"> (2022). </w:t>
      </w:r>
      <w:r>
        <w:t xml:space="preserve">GENDER PERSPECTIVES ON THE STRUCTURE AND FUNCTION OF CONFLICT MANAGEMENT INSTITUTIONS AND THEIR INFLUENCE ON DEVELOPMENT IN THE OTI AND VOLTA REGIONS OF GHANA.</w:t>
      </w:r>
      <w:r>
        <w:t xml:space="preserve"> </w:t>
      </w:r>
      <w:r>
        <w:rPr>
          <w:i/>
        </w:rPr>
        <w:t xml:space="preserve">KnowEx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bf9a09381cf4db8">
        <w:r>
          <w:rPr>
            <w:rStyle w:val="Hyperlink"/>
          </w:rPr>
          <w:t xml:space="preserve">https://doi.org/10.17501/27059901.2021.2101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Kenneth Shelton Aikins</w:t>
      </w:r>
      <w:r>
        <w:t xml:space="preserve">, Richard Ametefe</w:t>
      </w:r>
      <w:r>
        <w:t xml:space="preserve"> (2017). </w:t>
      </w:r>
      <w:r>
        <w:t xml:space="preserve">Ethnic Factor and Politics in the Asuogyaman District of Ghana.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d46ffa63d44741fa">
        <w:r>
          <w:rPr>
            <w:rStyle w:val="Hyperlink"/>
          </w:rPr>
          <w:t xml:space="preserve">https://doi.org/10.1177/2158244017716710</w:t>
        </w:r>
      </w:hyperlink>
    </w:p>
    <w:sectPr>
      <w:footerReference xmlns:r="http://schemas.openxmlformats.org/officeDocument/2006/relationships" w:type="default" r:id="R704e50e6f420483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scholar.ucc.edu.gh/staff/76f3f9d7-eea0-4c48-8a41-2da1e1f2ae9f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d9e593d498345c2" /><Relationship Type="http://schemas.openxmlformats.org/officeDocument/2006/relationships/hyperlink" Target="https://scholar.ucc.edu.gh/staff/76f3f9d7-eea0-4c48-8a41-2da1e1f2ae9f" TargetMode="External" Id="R6d4ef28cd63f4463" /><Relationship Type="http://schemas.openxmlformats.org/officeDocument/2006/relationships/hyperlink" Target="https://doi.org/10.17501/27059901.2021.2104" TargetMode="External" Id="R61848c35326e4b88" /><Relationship Type="http://schemas.openxmlformats.org/officeDocument/2006/relationships/hyperlink" Target="https://doi.org/10.17501/27059901.2021.2101" TargetMode="External" Id="R3bf9a09381cf4db8" /><Relationship Type="http://schemas.openxmlformats.org/officeDocument/2006/relationships/hyperlink" Target="https://doi.org/10.1177/2158244017716710" TargetMode="External" Id="Rd46ffa63d44741fa" /><Relationship Type="http://schemas.openxmlformats.org/officeDocument/2006/relationships/footer" Target="/word/footer1.xml" Id="R704e50e6f420483e" /></Relationships>
</file>