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ac6b64cd1467a" /><Relationship Type="http://schemas.openxmlformats.org/package/2006/relationships/metadata/core-properties" Target="/package/services/metadata/core-properties/12afbdbf639745f3895f9e56bb328d71.psmdcp" Id="Rb2e0792731b4493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James Ekow Appiah</w:t>
      </w:r>
    </w:p>
    <w:p>
      <w:r>
        <w:rPr>
          <w:rStyle w:val="Muted"/>
          <w:sz w:val="22"/>
        </w:rPr>
        <w:t xml:space="preserve">Lecturer · Department of Vocational and Technical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3403411699d4a91">
        <w:r>
          <w:rPr>
            <w:rStyle w:val="Hyperlink"/>
            <w:sz w:val="18"/>
          </w:rPr>
          <w:t xml:space="preserve">scholar.ucc.edu.gh/staff/7a22eea4-43e1-41de-999a-666816aacf73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04d21ffed2cf4ae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scholar.ucc.edu.gh/staff/7a22eea4-43e1-41de-999a-666816aacf73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0f6abc4fb8d427e" /><Relationship Type="http://schemas.openxmlformats.org/officeDocument/2006/relationships/hyperlink" Target="https://scholar.ucc.edu.gh/staff/7a22eea4-43e1-41de-999a-666816aacf73" TargetMode="External" Id="R83403411699d4a91" /><Relationship Type="http://schemas.openxmlformats.org/officeDocument/2006/relationships/footer" Target="/word/footer1.xml" Id="R04d21ffed2cf4ae6" /></Relationships>
</file>