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b99c1844840a3" /><Relationship Type="http://schemas.openxmlformats.org/package/2006/relationships/metadata/core-properties" Target="/package/services/metadata/core-properties/71d60a4c6b624c32923fa13f08edec9a.psmdcp" Id="Rc3d11cd31255452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Martha-pearl Okai</w:t>
      </w:r>
    </w:p>
    <w:p>
      <w:r>
        <w:rPr>
          <w:rStyle w:val="Muted"/>
          <w:sz w:val="22"/>
        </w:rPr>
        <w:t xml:space="preserve">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bc8bd05c5d5407a">
        <w:r>
          <w:rPr>
            <w:rStyle w:val="Hyperlink"/>
            <w:sz w:val="18"/>
          </w:rPr>
          <w:t xml:space="preserve">0000-0002-7061-8581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aa8b220dce1495d">
        <w:r>
          <w:rPr>
            <w:rStyle w:val="Hyperlink"/>
            <w:sz w:val="18"/>
          </w:rPr>
          <w:t xml:space="preserve">scholar.google.com/citations?user=AAw8G7oAAAAJ&amp;hl=en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927cd7cfeef4c23">
        <w:r>
          <w:rPr>
            <w:rStyle w:val="Hyperlink"/>
            <w:sz w:val="18"/>
          </w:rPr>
          <w:t xml:space="preserve">scholar.ucc.edu.gh/staff/863d8b0e-ab03-4bb5-b0e5-7902faf4a026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Inclusive education · Special Education · Parental Consultation · Educational Assessment · Educational Intervention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Clinical Psychology · Safety Research · Cognitive Neuroscience · Education · Sociology and Political Science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15 publications listed below, 2016–2026.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Albert Sagoe, Irene Vanderpuye, </w:t>
      </w:r>
      <w:r>
        <w:rPr>
          <w:b/>
        </w:rPr>
        <w:t xml:space="preserve">Martha‐Pearl Okai</w:t>
      </w:r>
      <w:r>
        <w:t xml:space="preserve">, Francis Britwum</w:t>
      </w:r>
      <w:r>
        <w:t xml:space="preserve"> (2026). </w:t>
      </w:r>
      <w:r>
        <w:t xml:space="preserve">Early identification and intervention of children with special educational needs: Views of teachers and parents.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38bc6bda0834450c">
        <w:r>
          <w:rPr>
            <w:rStyle w:val="Hyperlink"/>
          </w:rPr>
          <w:t xml:space="preserve">https://doi.org/10.1111/1467-9604.70071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Simon Ntumi, </w:t>
      </w:r>
      <w:r>
        <w:rPr>
          <w:b/>
        </w:rPr>
        <w:t xml:space="preserve">Martha-Pearl Okai</w:t>
      </w:r>
      <w:r>
        <w:t xml:space="preserve">, Pearl Nana Yaa Adubea Hammond</w:t>
      </w:r>
      <w:r>
        <w:t xml:space="preserve"> (2026). </w:t>
      </w:r>
      <w:r>
        <w:t xml:space="preserve">Language-based assessment of depression and anxiety among university students: Development and psychometric validation of a screening instrument.</w:t>
      </w:r>
      <w:r>
        <w:t xml:space="preserve"> </w:t>
      </w:r>
      <w:r>
        <w:rPr>
          <w:i/>
        </w:rPr>
        <w:t xml:space="preserve">Language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55f3b2565854f79">
        <w:r>
          <w:rPr>
            <w:rStyle w:val="Hyperlink"/>
          </w:rPr>
          <w:t xml:space="preserve">https://www.sciencedirect.com/science/article/pii/S2949903826000266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Simon Ntumi, Pearl Nana Yaa Adubea Hammond, </w:t>
      </w:r>
      <w:r>
        <w:rPr>
          <w:b/>
        </w:rPr>
        <w:t xml:space="preserve">Martha-Pearl Okai</w:t>
      </w:r>
      <w:r>
        <w:t xml:space="preserve">, Toluwatope Laryea, Annette Asieduwaa Owusu</w:t>
      </w:r>
      <w:r>
        <w:t xml:space="preserve"> (2026). </w:t>
      </w:r>
      <w:r>
        <w:t xml:space="preserve">Measuring language impairment, health and well-being among children with autism spectrum disorder in Ghana: An integrated assessment model.</w:t>
      </w:r>
      <w:r>
        <w:t xml:space="preserve"> </w:t>
      </w:r>
      <w:r>
        <w:rPr>
          <w:i/>
        </w:rPr>
        <w:t xml:space="preserve">Language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ac3042a8f18542d2">
        <w:r>
          <w:rPr>
            <w:rStyle w:val="Hyperlink"/>
          </w:rPr>
          <w:t xml:space="preserve">https://doi.org/10.1016/j.laheal.2026.100097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Irene Vanderpuye, </w:t>
      </w:r>
      <w:r>
        <w:rPr>
          <w:b/>
        </w:rPr>
        <w:t xml:space="preserve">Martha-Pearl Okai</w:t>
      </w:r>
      <w:r>
        <w:t xml:space="preserve">, Daniel Miezah, Maxwell Peprah Opoku, Gyimah Ebenezer Mensah</w:t>
      </w:r>
      <w:r>
        <w:t xml:space="preserve"> (2025). </w:t>
      </w:r>
      <w:r>
        <w:t xml:space="preserve">Formal and informal support services available to parents of in-school children with disabilities in Ghana.</w:t>
      </w:r>
      <w:r>
        <w:t xml:space="preserve"> </w:t>
      </w:r>
      <w:r>
        <w:rPr>
          <w:i/>
        </w:rPr>
        <w:t xml:space="preserve">Children and Youth Services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5c3ef54674fc48bb">
        <w:r>
          <w:rPr>
            <w:rStyle w:val="Hyperlink"/>
          </w:rPr>
          <w:t xml:space="preserve">https://doi.org/10.1016/j.childyouth.2025.108127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Miezah, Maxwell Peprah Opoku, Rebecca Quartey, </w:t>
      </w:r>
      <w:r>
        <w:rPr>
          <w:b/>
        </w:rPr>
        <w:t xml:space="preserve">Martha-Pearl Okai</w:t>
      </w:r>
      <w:r>
        <w:t xml:space="preserve">, Ebenezer Mensah Gyimah</w:t>
      </w:r>
      <w:r>
        <w:t xml:space="preserve"> (2025). </w:t>
      </w:r>
      <w:r>
        <w:t xml:space="preserve">Parenting Style and Mental Health of Parents Raising Children with Intellectual Disabilities in Ghana.</w:t>
      </w:r>
      <w:r>
        <w:t xml:space="preserve"> </w:t>
      </w:r>
      <w:r>
        <w:rPr>
          <w:i/>
        </w:rPr>
        <w:t xml:space="preserve">Journal of Autism and Developmental Disorders</w:t>
      </w:r>
      <w:r>
        <w:t xml:space="preserve">.</w:t>
      </w:r>
      <w:r>
        <w:t xml:space="preserve"> </w:t>
      </w:r>
      <w:hyperlink xmlns:r="http://schemas.openxmlformats.org/officeDocument/2006/relationships" w:history="true" r:id="Rb1ac10fb9f1c46f7">
        <w:r>
          <w:rPr>
            <w:rStyle w:val="Hyperlink"/>
          </w:rPr>
          <w:t xml:space="preserve">https://doi.org/10.1007/s10803-025-06873-1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Daniel Miezah, </w:t>
      </w:r>
      <w:r>
        <w:rPr>
          <w:b/>
        </w:rPr>
        <w:t xml:space="preserve">Martha-Pearl Okai</w:t>
      </w:r>
      <w:r>
        <w:t xml:space="preserve">, Emmanuel Eshun, Frederick Sey, Francis Britwum, Frank Quansah, Ebenezer Takyi-Wadieh</w:t>
      </w:r>
      <w:r>
        <w:t xml:space="preserve"> (2025). </w:t>
      </w:r>
      <w:r>
        <w:t xml:space="preserve">Predictors of family quality of life among Ghanaian families of people with intellectual disability.</w:t>
      </w:r>
      <w:r>
        <w:t xml:space="preserve"> </w:t>
      </w:r>
      <w:r>
        <w:rPr>
          <w:i/>
        </w:rPr>
        <w:t xml:space="preserve">Journal of Intellectual &amp; Developmental Disability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c10acb50b414064">
        <w:r>
          <w:rPr>
            <w:rStyle w:val="Hyperlink"/>
          </w:rPr>
          <w:t xml:space="preserve">https://doi.org/10.3109/13668250.2025.2457106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MARTHA-PEARL OKAI</w:t>
      </w:r>
      <w:r>
        <w:t xml:space="preserve"> (2024). </w:t>
      </w:r>
      <w:r>
        <w:t xml:space="preserve">Challenges inherent in the academic endeavours of students with visual impairment.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Irene VANDerpuye, </w:t>
      </w:r>
      <w:r>
        <w:rPr>
          <w:b/>
        </w:rPr>
        <w:t xml:space="preserve">MP Okai</w:t>
      </w:r>
      <w:r>
        <w:t xml:space="preserve"> (2023). </w:t>
      </w:r>
      <w:r>
        <w:t xml:space="preserve">Effective use of assistive technology in inclusive classroom: views of teachers on resources and challenges in a developing economy.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f5fc88a893404e97">
        <w:r>
          <w:rPr>
            <w:rStyle w:val="Hyperlink"/>
          </w:rPr>
          <w:t xml:space="preserve">https://doi.org/10.1111/1467-9604.12433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Martha‐Pearl Okai</w:t>
      </w:r>
      <w:r>
        <w:t xml:space="preserve"> (2023). </w:t>
      </w:r>
      <w:r>
        <w:t xml:space="preserve">Implementation of inclusive education in Ghana: The mission of SENCos.</w:t>
      </w:r>
      <w:r>
        <w:t xml:space="preserve"> </w:t>
      </w:r>
      <w:r>
        <w:rPr>
          <w:i/>
        </w:rPr>
        <w:t xml:space="preserve">British Journal of Special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1d87512cf574e19">
        <w:r>
          <w:rPr>
            <w:rStyle w:val="Hyperlink"/>
          </w:rPr>
          <w:t xml:space="preserve">https://doi.org/10.1111/1467-8578.12476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Irene Vanderpuye, Isaac Nyame, </w:t>
      </w:r>
      <w:r>
        <w:rPr>
          <w:b/>
        </w:rPr>
        <w:t xml:space="preserve">Martha-Pearl Okai</w:t>
      </w:r>
      <w:r>
        <w:t xml:space="preserve"> (2022). </w:t>
      </w:r>
      <w:r>
        <w:t xml:space="preserve">Challenges inherent in the academic endeavours of students with visual impairment.</w:t>
      </w:r>
      <w:r>
        <w:t xml:space="preserve"> </w:t>
      </w:r>
      <w:r>
        <w:rPr>
          <w:i/>
        </w:rPr>
        <w:t xml:space="preserve">International Journal of Inclusive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1e8980a4eb94002">
        <w:r>
          <w:rPr>
            <w:rStyle w:val="Hyperlink"/>
          </w:rPr>
          <w:t xml:space="preserve">https://doi.org/10.1080/13603116.2022.2036830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MP Okai</w:t>
      </w:r>
      <w:r>
        <w:t xml:space="preserve">, Emmanuel Kofi Gyimah, I Vanderpuye</w:t>
      </w:r>
      <w:r>
        <w:t xml:space="preserve"> (2021). </w:t>
      </w:r>
      <w:r>
        <w:t xml:space="preserve">Effect of repeated reading on the reading ability of children with reading difficulties.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b2efaabc7801427d">
        <w:r>
          <w:rPr>
            <w:rStyle w:val="Hyperlink"/>
          </w:rPr>
          <w:t xml:space="preserve">https://journal.ucc.edu.gh/index.php/gje/article/download/1100/545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Irene Vanderpuye, </w:t>
      </w:r>
      <w:r>
        <w:rPr>
          <w:b/>
        </w:rPr>
        <w:t xml:space="preserve">Martha-Pearl Okai</w:t>
      </w:r>
      <w:r>
        <w:t xml:space="preserve"> (2021). </w:t>
      </w:r>
      <w:r>
        <w:t xml:space="preserve">Sustainability of Inclusive Education and COVID-19: Perspectives of Teachers and Parents of Children with Disability on Virtual Learning Platforms.</w:t>
      </w:r>
      <w:r>
        <w:t xml:space="preserve"> </w:t>
      </w:r>
      <w:hyperlink xmlns:r="http://schemas.openxmlformats.org/officeDocument/2006/relationships" w:history="true" r:id="R807ddee0be8b4191">
        <w:r>
          <w:rPr>
            <w:rStyle w:val="Hyperlink"/>
          </w:rPr>
          <w:t xml:space="preserve">https://doi.org/10.7176/jep/12-8-10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Forster D Ntow, </w:t>
      </w:r>
      <w:r>
        <w:rPr>
          <w:b/>
        </w:rPr>
        <w:t xml:space="preserve">MP Okai</w:t>
      </w:r>
      <w:r>
        <w:t xml:space="preserve"> (2021). </w:t>
      </w:r>
      <w:r>
        <w:t xml:space="preserve">Teaching mathematics in an inclusive basic school: A case study of the experiences of non-special education teachers.</w:t>
      </w:r>
      <w:r>
        <w:t xml:space="preserve"> </w:t>
      </w:r>
      <w:r>
        <w:rPr>
          <w:i/>
        </w:rPr>
        <w:t xml:space="preserve">Ghana Journal of Education: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b4dcef0cf3774e14">
        <w:r>
          <w:rPr>
            <w:rStyle w:val="Hyperlink"/>
          </w:rPr>
          <w:t xml:space="preserve">https://journal.ucc.edu.gh/index.php/gje/article/download/1099/544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MARTHA-PEARL OKAI</w:t>
      </w:r>
      <w:r>
        <w:t xml:space="preserve"> (2021). </w:t>
      </w:r>
      <w:r>
        <w:t xml:space="preserve">Roles of Special Educational Needs Co-ordinators (Sencos) in the Implementation of Inclusive Education In Southern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dc2fe6a392947da">
        <w:r>
          <w:rPr>
            <w:rStyle w:val="Hyperlink"/>
          </w:rPr>
          <w:t xml:space="preserve">https://ir.ucc.edu.gh/server/api/core/bitstreams/e631a017-0c1e-4070-9cfe-554d514f272f/content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Martha-Pearl Okai</w:t>
      </w:r>
      <w:r>
        <w:t xml:space="preserve"> (2016). </w:t>
      </w:r>
      <w:r>
        <w:t xml:space="preserve">Effect of Extensive Reading on the Readability of Children with Reading Difficulties.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f0baffc40544d2e">
        <w:r>
          <w:rPr>
            <w:rStyle w:val="Hyperlink"/>
          </w:rPr>
          <w:t xml:space="preserve">https://ir.ucc.edu.gh/server/api/core/bitstreams/b1f33c50-7ced-47c9-901b-bba87cf9512e/content</w:t>
        </w:r>
      </w:hyperlink>
    </w:p>
    <w:sectPr>
      <w:footerReference xmlns:r="http://schemas.openxmlformats.org/officeDocument/2006/relationships" w:type="default" r:id="Rbd80910dce924a2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scholar.ucc.edu.gh/staff/863d8b0e-ab03-4bb5-b0e5-7902faf4a026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c8843877384632" /><Relationship Type="http://schemas.openxmlformats.org/officeDocument/2006/relationships/hyperlink" Target="https://orcid.org/0000-0002-7061-8581" TargetMode="External" Id="Rdbc8bd05c5d5407a" /><Relationship Type="http://schemas.openxmlformats.org/officeDocument/2006/relationships/hyperlink" Target="https://scholar.google.com/citations?user=AAw8G7oAAAAJ&amp;hl=en" TargetMode="External" Id="R7aa8b220dce1495d" /><Relationship Type="http://schemas.openxmlformats.org/officeDocument/2006/relationships/hyperlink" Target="https://scholar.ucc.edu.gh/staff/863d8b0e-ab03-4bb5-b0e5-7902faf4a026" TargetMode="External" Id="Ra927cd7cfeef4c23" /><Relationship Type="http://schemas.openxmlformats.org/officeDocument/2006/relationships/hyperlink" Target="https://doi.org/10.1111/1467-9604.70071" TargetMode="External" Id="R38bc6bda0834450c" /><Relationship Type="http://schemas.openxmlformats.org/officeDocument/2006/relationships/hyperlink" Target="https://www.sciencedirect.com/science/article/pii/S2949903826000266" TargetMode="External" Id="R455f3b2565854f79" /><Relationship Type="http://schemas.openxmlformats.org/officeDocument/2006/relationships/hyperlink" Target="https://doi.org/10.1016/j.laheal.2026.100097" TargetMode="External" Id="Rac3042a8f18542d2" /><Relationship Type="http://schemas.openxmlformats.org/officeDocument/2006/relationships/hyperlink" Target="https://doi.org/10.1016/j.childyouth.2025.108127" TargetMode="External" Id="R5c3ef54674fc48bb" /><Relationship Type="http://schemas.openxmlformats.org/officeDocument/2006/relationships/hyperlink" Target="https://doi.org/10.1007/s10803-025-06873-1" TargetMode="External" Id="Rb1ac10fb9f1c46f7" /><Relationship Type="http://schemas.openxmlformats.org/officeDocument/2006/relationships/hyperlink" Target="https://doi.org/10.3109/13668250.2025.2457106" TargetMode="External" Id="R0c10acb50b414064" /><Relationship Type="http://schemas.openxmlformats.org/officeDocument/2006/relationships/hyperlink" Target="https://doi.org/10.1111/1467-9604.12433" TargetMode="External" Id="Rf5fc88a893404e97" /><Relationship Type="http://schemas.openxmlformats.org/officeDocument/2006/relationships/hyperlink" Target="https://doi.org/10.1111/1467-8578.12476" TargetMode="External" Id="R51d87512cf574e19" /><Relationship Type="http://schemas.openxmlformats.org/officeDocument/2006/relationships/hyperlink" Target="https://doi.org/10.1080/13603116.2022.2036830" TargetMode="External" Id="R41e8980a4eb94002" /><Relationship Type="http://schemas.openxmlformats.org/officeDocument/2006/relationships/hyperlink" Target="https://journal.ucc.edu.gh/index.php/gje/article/download/1100/545" TargetMode="External" Id="Rb2efaabc7801427d" /><Relationship Type="http://schemas.openxmlformats.org/officeDocument/2006/relationships/hyperlink" Target="https://doi.org/10.7176/jep/12-8-10" TargetMode="External" Id="R807ddee0be8b4191" /><Relationship Type="http://schemas.openxmlformats.org/officeDocument/2006/relationships/hyperlink" Target="https://journal.ucc.edu.gh/index.php/gje/article/download/1099/544" TargetMode="External" Id="Rb4dcef0cf3774e14" /><Relationship Type="http://schemas.openxmlformats.org/officeDocument/2006/relationships/hyperlink" Target="https://ir.ucc.edu.gh/server/api/core/bitstreams/e631a017-0c1e-4070-9cfe-554d514f272f/content" TargetMode="External" Id="R5dc2fe6a392947da" /><Relationship Type="http://schemas.openxmlformats.org/officeDocument/2006/relationships/hyperlink" Target="https://ir.ucc.edu.gh/server/api/core/bitstreams/b1f33c50-7ced-47c9-901b-bba87cf9512e/content" TargetMode="External" Id="Rcf0baffc40544d2e" /><Relationship Type="http://schemas.openxmlformats.org/officeDocument/2006/relationships/footer" Target="/word/footer1.xml" Id="Rbd80910dce924a2a" /></Relationships>
</file>