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18a4dfe1c4b48" /><Relationship Type="http://schemas.openxmlformats.org/package/2006/relationships/metadata/core-properties" Target="/package/services/metadata/core-properties/f7e7e76ce60a463182a9665a08cf8cd9.psmdcp" Id="Rf0fda6a5a148411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Augustine M. Mensah</w:t>
      </w:r>
    </w:p>
    <w:p>
      <w:r>
        <w:rPr>
          <w:rStyle w:val="Muted"/>
          <w:sz w:val="22"/>
        </w:rPr>
        <w:t xml:space="preserve">Associate Professor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a7bc026376745f3">
        <w:r>
          <w:rPr>
            <w:rStyle w:val="Hyperlink"/>
            <w:sz w:val="18"/>
          </w:rPr>
          <w:t xml:space="preserve">scholar.ucc.edu.gh/staff/96c59f77-0f1c-44da-b24b-9eac50df1f9f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Religious studies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below, 2019–2022.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Augustine M. Mensah</w:t>
      </w:r>
      <w:r>
        <w:t xml:space="preserve"> (2022). </w:t>
      </w:r>
      <w:r>
        <w:t xml:space="preserve">Women and Discipleship in the Gospels.</w:t>
      </w:r>
      <w:r>
        <w:t xml:space="preserve"> </w:t>
      </w:r>
      <w:r>
        <w:rPr>
          <w:i/>
        </w:rPr>
        <w:t xml:space="preserve">Ghana Journal of Religion and Theology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6d2fd510a8c40c7">
        <w:r>
          <w:rPr>
            <w:rStyle w:val="Hyperlink"/>
          </w:rPr>
          <w:t xml:space="preserve">https://doi.org/10.4314/gjrt.v11i1-2.6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Augustine Mensah Mensah</w:t>
      </w:r>
      <w:r>
        <w:t xml:space="preserve"> (2019). </w:t>
      </w:r>
      <w:r>
        <w:t xml:space="preserve">The ‘Neighbour’ in the Parable of the Good Samaritan (Luke 10 :25-37).</w:t>
      </w:r>
      <w:r>
        <w:t xml:space="preserve"> </w:t>
      </w:r>
      <w:r>
        <w:rPr>
          <w:i/>
        </w:rPr>
        <w:t xml:space="preserve">Ghana Journal of Religion and Theology</w:t>
      </w:r>
      <w:r>
        <w:t xml:space="preserve">.</w:t>
      </w:r>
    </w:p>
    <w:sectPr>
      <w:footerReference xmlns:r="http://schemas.openxmlformats.org/officeDocument/2006/relationships" w:type="default" r:id="R1854702823b443b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scholar.ucc.edu.gh/staff/96c59f77-0f1c-44da-b24b-9eac50df1f9f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ef89253fcc0440a" /><Relationship Type="http://schemas.openxmlformats.org/officeDocument/2006/relationships/hyperlink" Target="https://scholar.ucc.edu.gh/staff/96c59f77-0f1c-44da-b24b-9eac50df1f9f" TargetMode="External" Id="R8a7bc026376745f3" /><Relationship Type="http://schemas.openxmlformats.org/officeDocument/2006/relationships/hyperlink" Target="https://doi.org/10.4314/gjrt.v11i1-2.6" TargetMode="External" Id="R06d2fd510a8c40c7" /><Relationship Type="http://schemas.openxmlformats.org/officeDocument/2006/relationships/footer" Target="/word/footer1.xml" Id="R1854702823b443b1" /></Relationships>
</file>