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b9a2690cd40a1" /><Relationship Type="http://schemas.openxmlformats.org/package/2006/relationships/metadata/core-properties" Target="/package/services/metadata/core-properties/11981fccc47845c4a63b03e236227742.psmdcp" Id="R291d9daf0ecd4d6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Torgbor Torto</w:t>
      </w:r>
    </w:p>
    <w:p>
      <w:r>
        <w:rPr>
          <w:rStyle w:val="Muted"/>
          <w:sz w:val="22"/>
        </w:rPr>
        <w:t xml:space="preserve">Senior Lecturer · Communication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b9976da819a4a18">
        <w:r>
          <w:rPr>
            <w:rStyle w:val="Hyperlink"/>
            <w:sz w:val="18"/>
          </w:rPr>
          <w:t xml:space="preserve">scholar.ucc.edu.gh/staff/99faa9d6-a5f9-4544-8d93-123f748e9cc8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Language and Linguistics · Experimental and Cognitive Psychology · Literature and Literary Theory · Communication · Marketing · Gender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2019–2022.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Josephine Brew Daniels PhD, </w:t>
      </w:r>
      <w:r>
        <w:rPr>
          <w:b/>
        </w:rPr>
        <w:t xml:space="preserve">Richard T. Torto PhD</w:t>
      </w:r>
      <w:r>
        <w:t xml:space="preserve"> (2022). </w:t>
      </w:r>
      <w:r>
        <w:t xml:space="preserve">A Schematic and Linguistic Analysis of the Literature Review Section of MPhil Research Proposals in English.</w:t>
      </w:r>
      <w:r>
        <w:t xml:space="preserve"> </w:t>
      </w:r>
      <w:r>
        <w:rPr>
          <w:i/>
        </w:rPr>
        <w:t xml:space="preserve">International Journal on Studies in English Language and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1e404caa3f714a37">
        <w:r>
          <w:rPr>
            <w:rStyle w:val="Hyperlink"/>
          </w:rPr>
          <w:t xml:space="preserve">https://doi.org/10.20431/2347-3134.1010003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Richard T. Torto</w:t>
      </w:r>
      <w:r>
        <w:t xml:space="preserve"> (2020). </w:t>
      </w:r>
      <w:r>
        <w:t xml:space="preserve">An Analysis of the Communicative Skills of Undergraduate Students of the University of Cape Coast from a Linguistic Perspective, Ghana.</w:t>
      </w:r>
      <w:r>
        <w:t xml:space="preserve"> </w:t>
      </w:r>
      <w:r>
        <w:rPr>
          <w:i/>
        </w:rPr>
        <w:t xml:space="preserve">The International Journal of Humanities &amp;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ede4f42b7504cd6">
        <w:r>
          <w:rPr>
            <w:rStyle w:val="Hyperlink"/>
          </w:rPr>
          <w:t xml:space="preserve">https://doi.org/10.24940/theijhss/2020/v8/i9/hs2009-025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Richard T. Torto</w:t>
      </w:r>
      <w:r>
        <w:t xml:space="preserve"> (2020). </w:t>
      </w:r>
      <w:r>
        <w:t xml:space="preserve">Aristotelian Rhetorical Theory as a Framework for Analyzing Advertising Texts in the Print Media in Ghana.</w:t>
      </w:r>
      <w:r>
        <w:t xml:space="preserve"> </w:t>
      </w:r>
      <w:r>
        <w:rPr>
          <w:i/>
        </w:rPr>
        <w:t xml:space="preserve">Theory and Practice in Language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1bbbe8d52324fe9">
        <w:r>
          <w:rPr>
            <w:rStyle w:val="Hyperlink"/>
          </w:rPr>
          <w:t xml:space="preserve">https://doi.org/10.17507/tpls.1003.02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Richard T. Torto</w:t>
      </w:r>
      <w:r>
        <w:t xml:space="preserve"> (2020). </w:t>
      </w:r>
      <w:r>
        <w:t xml:space="preserve">Grammatical Attributes in the Language of Communication: Conceptualization of Time, Tense and Aspect in English.</w:t>
      </w:r>
      <w:r>
        <w:t xml:space="preserve"> </w:t>
      </w:r>
      <w:r>
        <w:rPr>
          <w:i/>
        </w:rPr>
        <w:t xml:space="preserve">New Media and Mass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f21f8f8f07f41af">
        <w:r>
          <w:rPr>
            <w:rStyle w:val="Hyperlink"/>
          </w:rPr>
          <w:t xml:space="preserve">https://doi.org/10.7176/nmmc/92-03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Bernard M. Nchindila, </w:t>
      </w:r>
      <w:r>
        <w:rPr>
          <w:b/>
        </w:rPr>
        <w:t xml:space="preserve">Richard T. Torto</w:t>
      </w:r>
      <w:r>
        <w:t xml:space="preserve"> (2020). </w:t>
      </w:r>
      <w:r>
        <w:t xml:space="preserve">Persuasive Effect of Figures of Speech in the English of Advertisements in the Ghanaian Press.</w:t>
      </w:r>
      <w:r>
        <w:t xml:space="preserve"> </w:t>
      </w:r>
      <w:r>
        <w:rPr>
          <w:i/>
        </w:rPr>
        <w:t xml:space="preserve">Theory and Practice in Language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3c027ef71fa4985">
        <w:r>
          <w:rPr>
            <w:rStyle w:val="Hyperlink"/>
          </w:rPr>
          <w:t xml:space="preserve">https://doi.org/10.17507/tpls.1005.03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Richard T. Torto</w:t>
      </w:r>
      <w:r>
        <w:t xml:space="preserve"> (2019). </w:t>
      </w:r>
      <w:r>
        <w:t xml:space="preserve">Persuasion in the English of Advertising in the Ghanaian Newspapers.</w:t>
      </w:r>
      <w:r>
        <w:t xml:space="preserve"> </w:t>
      </w:r>
      <w:r>
        <w:rPr>
          <w:i/>
        </w:rPr>
        <w:t xml:space="preserve">The International Journal of Humanities &amp;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0331241e91a4490">
        <w:r>
          <w:rPr>
            <w:rStyle w:val="Hyperlink"/>
          </w:rPr>
          <w:t xml:space="preserve">https://doi.org/10.24940/theijhss/2019/v7/i12/hs1912-072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Richard T. Torto</w:t>
      </w:r>
      <w:r>
        <w:t xml:space="preserve"> (2019). </w:t>
      </w:r>
      <w:r>
        <w:t xml:space="preserve">The Use of Grammatical Elements to Achieve Persuasion in Advertising in the Print Media in Ghana.</w:t>
      </w:r>
      <w:r>
        <w:t xml:space="preserve"> </w:t>
      </w:r>
      <w:r>
        <w:rPr>
          <w:i/>
        </w:rPr>
        <w:t xml:space="preserve">New Media and Mass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bfd33424b8a473e">
        <w:r>
          <w:rPr>
            <w:rStyle w:val="Hyperlink"/>
          </w:rPr>
          <w:t xml:space="preserve">https://doi.org/10.7176/nmmc/85-05</w:t>
        </w:r>
      </w:hyperlink>
    </w:p>
    <w:sectPr>
      <w:footerReference xmlns:r="http://schemas.openxmlformats.org/officeDocument/2006/relationships" w:type="default" r:id="Rc4aaf829e2384db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scholar.ucc.edu.gh/staff/99faa9d6-a5f9-4544-8d93-123f748e9cc8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dad16e9a9f94587" /><Relationship Type="http://schemas.openxmlformats.org/officeDocument/2006/relationships/hyperlink" Target="https://scholar.ucc.edu.gh/staff/99faa9d6-a5f9-4544-8d93-123f748e9cc8" TargetMode="External" Id="R0b9976da819a4a18" /><Relationship Type="http://schemas.openxmlformats.org/officeDocument/2006/relationships/hyperlink" Target="https://doi.org/10.20431/2347-3134.1010003" TargetMode="External" Id="R1e404caa3f714a37" /><Relationship Type="http://schemas.openxmlformats.org/officeDocument/2006/relationships/hyperlink" Target="https://doi.org/10.24940/theijhss/2020/v8/i9/hs2009-025" TargetMode="External" Id="Rdede4f42b7504cd6" /><Relationship Type="http://schemas.openxmlformats.org/officeDocument/2006/relationships/hyperlink" Target="https://doi.org/10.17507/tpls.1003.02" TargetMode="External" Id="R71bbbe8d52324fe9" /><Relationship Type="http://schemas.openxmlformats.org/officeDocument/2006/relationships/hyperlink" Target="https://doi.org/10.7176/nmmc/92-03" TargetMode="External" Id="Ref21f8f8f07f41af" /><Relationship Type="http://schemas.openxmlformats.org/officeDocument/2006/relationships/hyperlink" Target="https://doi.org/10.17507/tpls.1005.03" TargetMode="External" Id="R13c027ef71fa4985" /><Relationship Type="http://schemas.openxmlformats.org/officeDocument/2006/relationships/hyperlink" Target="https://doi.org/10.24940/theijhss/2019/v7/i12/hs1912-072" TargetMode="External" Id="R90331241e91a4490" /><Relationship Type="http://schemas.openxmlformats.org/officeDocument/2006/relationships/hyperlink" Target="https://doi.org/10.7176/nmmc/85-05" TargetMode="External" Id="R9bfd33424b8a473e" /><Relationship Type="http://schemas.openxmlformats.org/officeDocument/2006/relationships/footer" Target="/word/footer1.xml" Id="Rc4aaf829e2384db0" /></Relationships>
</file>