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cd374935142fd" /><Relationship Type="http://schemas.openxmlformats.org/package/2006/relationships/metadata/core-properties" Target="/package/services/metadata/core-properties/c74778d88a7240e2a25a80e28d34f2c7.psmdcp" Id="R067ce6fa3b0e45a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Selman Ayetey</w:t>
      </w:r>
    </w:p>
    <w:p>
      <w:r>
        <w:rPr>
          <w:rStyle w:val="Muted"/>
          <w:sz w:val="22"/>
        </w:rPr>
        <w:t xml:space="preserve">Senior Lecturer ·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322229767724dc1">
        <w:r>
          <w:rPr>
            <w:rStyle w:val="Hyperlink"/>
            <w:sz w:val="18"/>
          </w:rPr>
          <w:t xml:space="preserve">0000-0003-3460-979X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c0388175a0f47d2">
        <w:r>
          <w:rPr>
            <w:rStyle w:val="Hyperlink"/>
            <w:sz w:val="18"/>
          </w:rPr>
          <w:t xml:space="preserve">scholar.google.com/citations?user=nOkfCEwAAAAJ&amp;hl=en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b92eb3dd41344f0">
        <w:r>
          <w:rPr>
            <w:rStyle w:val="Hyperlink"/>
            <w:sz w:val="18"/>
          </w:rPr>
          <w:t xml:space="preserve">scholar.ucc.edu.gh/staff/9e9242e7-2dab-499e-88cc-f4fbabb6b70e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Public International Law · Constitutional Law and Criminal Law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Astronomy and Astrophysics · Law · General Health Professions · Political Science and International Relations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2007–2025.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McGill University</w:t>
      </w:r>
    </w:p>
    <w:p>
      <w:r>
        <w:rPr>
          <w:rStyle w:val="Muted"/>
        </w:rPr>
        <w:t xml:space="preserve">Montreal, Canada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M.Phil, Criminology</w:t>
      </w:r>
    </w:p>
    <w:p>
      <w:r>
        <w:rPr>
          <w:rStyle w:val="Muted"/>
        </w:rPr>
        <w:t xml:space="preserve">University of Cambridge, Cambridge,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Julia Selman Ayetey</w:t>
      </w:r>
      <w:r>
        <w:t xml:space="preserve">, Bolanle T. Erinosho</w:t>
      </w:r>
      <w:r>
        <w:t xml:space="preserve"> (2023). </w:t>
      </w:r>
      <w:r>
        <w:t xml:space="preserve">International Law in Ghana: A Study of the Attitudes, Knowledge and Use of International Law by Judges and Lawyers.</w:t>
      </w:r>
      <w:r>
        <w:t xml:space="preserve"> </w:t>
      </w:r>
      <w:r>
        <w:rPr>
          <w:i/>
        </w:rPr>
        <w:t xml:space="preserve">African Journal of International and Comparative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7ac2ea80915a4090">
        <w:r>
          <w:rPr>
            <w:rStyle w:val="Hyperlink"/>
          </w:rPr>
          <w:t xml:space="preserve">https://doi.org/10.3366/ajicl.2023.0446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Julia SELMAN‐AYETEY</w:t>
      </w:r>
      <w:r>
        <w:t xml:space="preserve"> (2020). </w:t>
      </w:r>
      <w:r>
        <w:t xml:space="preserve">Bref hommage à Sir William Randolph Douglas, chevalier commandeur de l'Ordre de Saint‐Michel et Saint‐Georges, membre du Conseil privé de Sa Majesté.</w:t>
      </w:r>
      <w:r>
        <w:t xml:space="preserve"> </w:t>
      </w:r>
      <w:r>
        <w:rPr>
          <w:i/>
        </w:rPr>
        <w:t xml:space="preserve">Revue internationale du Travail</w:t>
      </w:r>
      <w:r>
        <w:t xml:space="preserve">.</w:t>
      </w:r>
      <w:r>
        <w:t xml:space="preserve"> </w:t>
      </w:r>
      <w:hyperlink xmlns:r="http://schemas.openxmlformats.org/officeDocument/2006/relationships" w:history="true" r:id="R106a541d01e745c9">
        <w:r>
          <w:rPr>
            <w:rStyle w:val="Hyperlink"/>
          </w:rPr>
          <w:t xml:space="preserve">https://fr.ilr-rit.org/article/id/21497/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Julia Selman Ayetey</w:t>
      </w:r>
      <w:r>
        <w:t xml:space="preserve"> (2020). </w:t>
      </w:r>
      <w:r>
        <w:t xml:space="preserve">Ghana’s jury crisis: implications for constitutional human rights.</w:t>
      </w:r>
      <w:r>
        <w:t xml:space="preserve"> </w:t>
      </w:r>
      <w:r>
        <w:rPr>
          <w:i/>
        </w:rPr>
        <w:t xml:space="preserve">Oxford University Commonwealth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7b5d8e95b54496b">
        <w:r>
          <w:rPr>
            <w:rStyle w:val="Hyperlink"/>
          </w:rPr>
          <w:t xml:space="preserve">https://doi.org/10.1080/14729342.2020.1763595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Julia SELMAN‐AYETEY</w:t>
      </w:r>
      <w:r>
        <w:t xml:space="preserve"> (2020). </w:t>
      </w:r>
      <w:r>
        <w:t xml:space="preserve">Homenaje a Sir William Randolph Douglas.</w:t>
      </w:r>
      <w:r>
        <w:t xml:space="preserve"> </w:t>
      </w:r>
      <w:r>
        <w:rPr>
          <w:i/>
        </w:rPr>
        <w:t xml:space="preserve">Revista Internacional del Trabajo</w:t>
      </w:r>
      <w:r>
        <w:t xml:space="preserve">.</w:t>
      </w:r>
      <w:r>
        <w:t xml:space="preserve"> </w:t>
      </w:r>
      <w:hyperlink xmlns:r="http://schemas.openxmlformats.org/officeDocument/2006/relationships" w:history="true" r:id="Rd72cb45c499f4fc6">
        <w:r>
          <w:rPr>
            <w:rStyle w:val="Hyperlink"/>
          </w:rPr>
          <w:t xml:space="preserve">https://doi.org/10.1111/ilrs.12179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Julia Selman Ayetey</w:t>
      </w:r>
      <w:r>
        <w:t xml:space="preserve"> (2020). </w:t>
      </w:r>
      <w:r>
        <w:t xml:space="preserve">In Support of Global Accountability for Private Commercial Space Actors.</w:t>
      </w:r>
      <w:r>
        <w:t xml:space="preserve"> </w:t>
      </w:r>
      <w:r>
        <w:rPr>
          <w:i/>
        </w:rPr>
        <w:t xml:space="preserve">Georgia Journal of International &amp; Comparative Law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Julia Selman Ayetey</w:t>
      </w:r>
      <w:r>
        <w:t xml:space="preserve"> (2020). </w:t>
      </w:r>
      <w:r>
        <w:t xml:space="preserve">Non-Compliance Procedures: A Proactive Approach to Dispute Avoidance in International Space Law.</w:t>
      </w:r>
      <w:r>
        <w:t xml:space="preserve"> </w:t>
      </w:r>
      <w:r>
        <w:rPr>
          <w:i/>
        </w:rPr>
        <w:t xml:space="preserve">Air and Space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97455468a5cd4478">
        <w:r>
          <w:rPr>
            <w:rStyle w:val="Hyperlink"/>
          </w:rPr>
          <w:t xml:space="preserve">https://kluwerlawonline.com/journalarticle/Air+and+Space+Law/45.4/AILA2020062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Julia Selman‐Ayetey</w:t>
      </w:r>
      <w:r>
        <w:t xml:space="preserve"> (2020). </w:t>
      </w:r>
      <w:r>
        <w:t xml:space="preserve">Short tribute to Sir William Randolph Douglas, KCMG, PC.</w:t>
      </w:r>
      <w:r>
        <w:t xml:space="preserve"> </w:t>
      </w:r>
      <w:r>
        <w:rPr>
          <w:i/>
        </w:rPr>
        <w:t xml:space="preserve">International Labour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2f97b81320f4339">
        <w:r>
          <w:rPr>
            <w:rStyle w:val="Hyperlink"/>
          </w:rPr>
          <w:t xml:space="preserve">https://access.heinonline.com/hol-cgi-bin/get_pdf.cgi?handle=hein.journals/intlr159&amp;section=40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Julia Selman Ayetey</w:t>
      </w:r>
      <w:r>
        <w:t xml:space="preserve"> (2019). </w:t>
      </w:r>
      <w:r>
        <w:t xml:space="preserve">Above and Beyond: Exploring the Business of Space by Louis Brennan, Loizos Heracleous, and Alessandra Vecchi.</w:t>
      </w:r>
      <w:r>
        <w:t xml:space="preserve"> </w:t>
      </w:r>
      <w:r>
        <w:rPr>
          <w:i/>
        </w:rPr>
        <w:t xml:space="preserve">New Space</w:t>
      </w:r>
      <w:r>
        <w:t xml:space="preserve">.</w:t>
      </w:r>
      <w:r>
        <w:t xml:space="preserve"> </w:t>
      </w:r>
      <w:hyperlink xmlns:r="http://schemas.openxmlformats.org/officeDocument/2006/relationships" w:history="true" r:id="Ra8b70c7721c24f41">
        <w:r>
          <w:rPr>
            <w:rStyle w:val="Hyperlink"/>
          </w:rPr>
          <w:t xml:space="preserve">https://doi.org/10.1089/space.2019.0004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Julia Selman Ayetey</w:t>
      </w:r>
      <w:r>
        <w:t xml:space="preserve"> (2025). </w:t>
      </w:r>
      <w:r>
        <w:t xml:space="preserve">Troubled Waters: Exploitative Child Labour in the Ghanaian Fisheries Industry.</w:t>
      </w:r>
      <w:r>
        <w:t xml:space="preserve"> </w:t>
      </w:r>
      <w:r>
        <w:rPr>
          <w:i/>
        </w:rPr>
        <w:t xml:space="preserve">Critical Legal Perspectives on Contemporary Slavery: On the Presence of the Past</w:t>
      </w:r>
      <w:r>
        <w:t xml:space="preserve">.</w:t>
      </w:r>
      <w:r>
        <w:t xml:space="preserve"> </w:t>
      </w:r>
      <w:hyperlink xmlns:r="http://schemas.openxmlformats.org/officeDocument/2006/relationships" w:history="true" r:id="R5496bdf3d21e45de">
        <w:r>
          <w:rPr>
            <w:rStyle w:val="Hyperlink"/>
          </w:rPr>
          <w:t xml:space="preserve">https://brill.com/edcollchap/book/9789004723801/BP000018.xml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Julia Selman Ayetey</w:t>
      </w:r>
      <w:r>
        <w:t xml:space="preserve"> (2023). </w:t>
      </w:r>
      <w:r>
        <w:t xml:space="preserve">Supreme Court of Ghana.</w:t>
      </w:r>
      <w:r>
        <w:t xml:space="preserve"> </w:t>
      </w:r>
      <w:r>
        <w:rPr>
          <w:i/>
        </w:rPr>
        <w:t xml:space="preserve">Max Planck Encyclopedia of Comparative Constitutional Law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Julia Selman Ayetey</w:t>
      </w:r>
      <w:r>
        <w:t xml:space="preserve"> (2021). </w:t>
      </w:r>
      <w:r>
        <w:t xml:space="preserve">Towards a Competitive African Space Industry.</w:t>
      </w:r>
      <w:r>
        <w:t xml:space="preserve"> </w:t>
      </w:r>
      <w:r>
        <w:rPr>
          <w:i/>
        </w:rPr>
        <w:t xml:space="preserve">Southern space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1047eb7be314fc7">
        <w:r>
          <w:rPr>
            <w:rStyle w:val="Hyperlink"/>
          </w:rPr>
          <w:t xml:space="preserve">https://doi.org/10.1007/978-3-030-59158-8_1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Julia Selman Ayetey</w:t>
      </w:r>
      <w:r>
        <w:t xml:space="preserve">, Harold Ayetey</w:t>
      </w:r>
      <w:r>
        <w:t xml:space="preserve"> (2019). </w:t>
      </w:r>
      <w:r>
        <w:t xml:space="preserve">Health from Above: Space-Based Healthcare Services in Africa.</w:t>
      </w:r>
      <w:r>
        <w:t xml:space="preserve"> </w:t>
      </w:r>
      <w:r>
        <w:rPr>
          <w:i/>
        </w:rPr>
        <w:t xml:space="preserve">Southern space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58fbc42f3a84d23">
        <w:r>
          <w:rPr>
            <w:rStyle w:val="Hyperlink"/>
          </w:rPr>
          <w:t xml:space="preserve">https://doi.org/10.1007/978-3-030-32930-3_10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Julia Selman Ayetey</w:t>
      </w:r>
      <w:r>
        <w:t xml:space="preserve"> (2016). </w:t>
      </w:r>
      <w:r>
        <w:t xml:space="preserve">Ghana's Council of State: Free &amp; Fit to Counsel.</w:t>
      </w:r>
      <w:r>
        <w:t xml:space="preserve"> </w:t>
      </w:r>
      <w:r>
        <w:rPr>
          <w:i/>
        </w:rPr>
        <w:t xml:space="preserve">A Commitment to Law, Development and Public Policy: A Festschrift in Honour of Nana Dr. SKB Asante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Julia Selman Ayetey</w:t>
      </w:r>
      <w:r>
        <w:t xml:space="preserve"> (2013). </w:t>
      </w:r>
      <w:r>
        <w:t xml:space="preserve">Universal Jurisdiction: Conflict and Controversy in Norway.</w:t>
      </w:r>
      <w:r>
        <w:t xml:space="preserve"> </w:t>
      </w:r>
      <w:r>
        <w:rPr>
          <w:i/>
        </w:rPr>
        <w:t xml:space="preserve">The Hidden Histories of War Crimes Trials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Julia Selman Ayetey</w:t>
      </w:r>
      <w:r>
        <w:t xml:space="preserve"> (2012). </w:t>
      </w:r>
      <w:r>
        <w:t xml:space="preserve">DNA Usage in Criminal Justice.</w:t>
      </w:r>
      <w:r>
        <w:t xml:space="preserve"> </w:t>
      </w:r>
      <w:r>
        <w:rPr>
          <w:i/>
        </w:rPr>
        <w:t xml:space="preserve">The US Justice System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Julia Selman-Ayetey</w:t>
      </w:r>
      <w:r>
        <w:t xml:space="preserve"> (2007). </w:t>
      </w:r>
      <w:r>
        <w:t xml:space="preserve">Haringey’s Children’s Fund: an Assessment of the Progress of the Haringey Participation Project.</w:t>
      </w:r>
      <w:r>
        <w:t xml:space="preserve"> </w:t>
      </w:r>
      <w:r>
        <w:rPr>
          <w:i/>
        </w:rPr>
        <w:t xml:space="preserve">Centre for Institutional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67ade0c50664127">
        <w:r>
          <w:rPr>
            <w:rStyle w:val="Hyperlink"/>
          </w:rPr>
          <w:t xml:space="preserve">https://uel-repository.worktribe.com/OutputFile/479621</w:t>
        </w:r>
      </w:hyperlink>
    </w:p>
    <w:sectPr>
      <w:footerReference xmlns:r="http://schemas.openxmlformats.org/officeDocument/2006/relationships" w:type="default" r:id="Rab04e34fce714e2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scholar.ucc.edu.gh/staff/9e9242e7-2dab-499e-88cc-f4fbabb6b70e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91aab4dde24db2" /><Relationship Type="http://schemas.openxmlformats.org/officeDocument/2006/relationships/hyperlink" Target="https://orcid.org/0000-0003-3460-979X" TargetMode="External" Id="R9322229767724dc1" /><Relationship Type="http://schemas.openxmlformats.org/officeDocument/2006/relationships/hyperlink" Target="https://scholar.google.com/citations?user=nOkfCEwAAAAJ&amp;hl=en" TargetMode="External" Id="R9c0388175a0f47d2" /><Relationship Type="http://schemas.openxmlformats.org/officeDocument/2006/relationships/hyperlink" Target="https://scholar.ucc.edu.gh/staff/9e9242e7-2dab-499e-88cc-f4fbabb6b70e" TargetMode="External" Id="R5b92eb3dd41344f0" /><Relationship Type="http://schemas.openxmlformats.org/officeDocument/2006/relationships/hyperlink" Target="https://doi.org/10.3366/ajicl.2023.0446" TargetMode="External" Id="R7ac2ea80915a4090" /><Relationship Type="http://schemas.openxmlformats.org/officeDocument/2006/relationships/hyperlink" Target="https://fr.ilr-rit.org/article/id/21497/" TargetMode="External" Id="R106a541d01e745c9" /><Relationship Type="http://schemas.openxmlformats.org/officeDocument/2006/relationships/hyperlink" Target="https://doi.org/10.1080/14729342.2020.1763595" TargetMode="External" Id="R97b5d8e95b54496b" /><Relationship Type="http://schemas.openxmlformats.org/officeDocument/2006/relationships/hyperlink" Target="https://doi.org/10.1111/ilrs.12179" TargetMode="External" Id="Rd72cb45c499f4fc6" /><Relationship Type="http://schemas.openxmlformats.org/officeDocument/2006/relationships/hyperlink" Target="https://kluwerlawonline.com/journalarticle/Air+and+Space+Law/45.4/AILA2020062" TargetMode="External" Id="R97455468a5cd4478" /><Relationship Type="http://schemas.openxmlformats.org/officeDocument/2006/relationships/hyperlink" Target="https://access.heinonline.com/hol-cgi-bin/get_pdf.cgi?handle=hein.journals/intlr159&amp;section=40" TargetMode="External" Id="R32f97b81320f4339" /><Relationship Type="http://schemas.openxmlformats.org/officeDocument/2006/relationships/hyperlink" Target="https://doi.org/10.1089/space.2019.0004" TargetMode="External" Id="Ra8b70c7721c24f41" /><Relationship Type="http://schemas.openxmlformats.org/officeDocument/2006/relationships/hyperlink" Target="https://brill.com/edcollchap/book/9789004723801/BP000018.xml" TargetMode="External" Id="R5496bdf3d21e45de" /><Relationship Type="http://schemas.openxmlformats.org/officeDocument/2006/relationships/hyperlink" Target="https://doi.org/10.1007/978-3-030-59158-8_1" TargetMode="External" Id="R81047eb7be314fc7" /><Relationship Type="http://schemas.openxmlformats.org/officeDocument/2006/relationships/hyperlink" Target="https://doi.org/10.1007/978-3-030-32930-3_10" TargetMode="External" Id="R358fbc42f3a84d23" /><Relationship Type="http://schemas.openxmlformats.org/officeDocument/2006/relationships/hyperlink" Target="https://uel-repository.worktribe.com/OutputFile/479621" TargetMode="External" Id="Re67ade0c50664127" /><Relationship Type="http://schemas.openxmlformats.org/officeDocument/2006/relationships/footer" Target="/word/footer1.xml" Id="Rab04e34fce714e28" /></Relationships>
</file>