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030172e6be41cc" /><Relationship Type="http://schemas.openxmlformats.org/package/2006/relationships/metadata/core-properties" Target="/package/services/metadata/core-properties/bf8a6b76f233440ebcbae9f61b49c851.psmdcp" Id="R95737ed77c3547e5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Emmanuel Yaw Arhin</w:t>
      </w:r>
    </w:p>
    <w:p>
      <w:r>
        <w:rPr>
          <w:rStyle w:val="Muted"/>
          <w:sz w:val="22"/>
        </w:rPr>
        <w:t xml:space="preserve">Lecturer · Accounting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3255c60f6b0f4aa0">
        <w:r>
          <w:rPr>
            <w:rStyle w:val="Hyperlink"/>
            <w:sz w:val="18"/>
          </w:rPr>
          <w:t xml:space="preserve">0000-0003-3125-2510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e857bda76ce7496c">
        <w:r>
          <w:rPr>
            <w:rStyle w:val="Hyperlink"/>
            <w:sz w:val="18"/>
          </w:rPr>
          <w:t xml:space="preserve">scholar.google.com/citations?user=Vh3Y5SAAAAAJ&amp;hl=en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b6c1287eb23a4b75">
        <w:r>
          <w:rPr>
            <w:rStyle w:val="Hyperlink"/>
            <w:sz w:val="18"/>
          </w:rPr>
          <w:t xml:space="preserve">scholar.ucc.edu.gh/staff/9f519bf4-3274-434c-846d-0cfd75c682f3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Accounting and Finance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Accounting · Economics and Econometrics · Education · Management Information Systems · Political Science and International Relations · Clinical Psychology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10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77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17.76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33%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10 publications listed below, 2018–2026. Field-weighted impact is the mean over the 9 works scored for it; 1.00 is the world average for works of the same field, type and year. 3 of the 9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Lecturer</w:t>
      </w:r>
      <w:r>
        <w:tab/>
      </w:r>
      <w:r>
        <w:rPr>
          <w:rStyle w:val="Muted"/>
        </w:rPr>
        <w:t xml:space="preserve">2016–present</w:t>
      </w:r>
    </w:p>
    <w:p>
      <w:r>
        <w:rPr>
          <w:rStyle w:val="Muted"/>
        </w:rPr>
        <w:t xml:space="preserve">School of Business, Department of Accounting, University of Cape Coast, Cape Coast, Ghana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10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Emmanuel Yaw Arhin</w:t>
      </w:r>
      <w:r>
        <w:t xml:space="preserve">, Edward Marfo-Yiadom, Joseph Tufuor Kwarteng</w:t>
      </w:r>
      <w:r>
        <w:t xml:space="preserve"> (2026). </w:t>
      </w:r>
      <w:r>
        <w:t xml:space="preserve">Career Determinants and Academic Performance of Undergraduate Accounting Students in Ghana: Mediating Role of Career Preference Intention.</w:t>
      </w:r>
      <w:r>
        <w:t xml:space="preserve"> </w:t>
      </w:r>
      <w:r>
        <w:rPr>
          <w:i/>
        </w:rPr>
        <w:t xml:space="preserve">SAGE Open</w:t>
      </w:r>
      <w:r>
        <w:t xml:space="preserve">.</w:t>
      </w:r>
      <w:r>
        <w:t xml:space="preserve"> </w:t>
      </w:r>
      <w:hyperlink xmlns:r="http://schemas.openxmlformats.org/officeDocument/2006/relationships" w:history="true" r:id="Re84d53773e424ea5">
        <w:r>
          <w:rPr>
            <w:rStyle w:val="Hyperlink"/>
          </w:rPr>
          <w:t xml:space="preserve">https://doi.org/10.1177/21582440251403642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Paul Tongkomah Saayir, </w:t>
      </w:r>
      <w:r>
        <w:rPr>
          <w:b/>
        </w:rPr>
        <w:t xml:space="preserve">Edward Marfo-Yiadom</w:t>
      </w:r>
      <w:r>
        <w:t xml:space="preserve">, Joseph Tufuor Kwarteng</w:t>
      </w:r>
      <w:r>
        <w:t xml:space="preserve"> (2026). </w:t>
      </w:r>
      <w:r>
        <w:t xml:space="preserve">Competency development among prospective accounting graduates: Bridging the gap between academic training and industry expectations.</w:t>
      </w:r>
      <w:r>
        <w:t xml:space="preserve"> </w:t>
      </w:r>
      <w:r>
        <w:rPr>
          <w:i/>
        </w:rPr>
        <w:t xml:space="preserve">Journal of Education for Business</w:t>
      </w:r>
      <w:r>
        <w:t xml:space="preserve">.</w:t>
      </w:r>
      <w:r>
        <w:t xml:space="preserve"> </w:t>
      </w:r>
      <w:hyperlink xmlns:r="http://schemas.openxmlformats.org/officeDocument/2006/relationships" w:history="true" r:id="R7cf19ff7296c4a2d">
        <w:r>
          <w:rPr>
            <w:rStyle w:val="Hyperlink"/>
          </w:rPr>
          <w:t xml:space="preserve">https://doi.org/10.1080/08832323.2026.2719696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Dr Arhin</w:t>
      </w:r>
      <w:r>
        <w:t xml:space="preserve">, Prof Prof, Prof Prof, Mrs Mrs, James Tuffour</w:t>
      </w:r>
      <w:r>
        <w:t xml:space="preserve"> (2026). </w:t>
      </w:r>
      <w:r>
        <w:t xml:space="preserve">Higher Education Internationalisation: Evidence from a Ghanaian Public University.</w:t>
      </w:r>
      <w:r>
        <w:t xml:space="preserve"> </w:t>
      </w:r>
      <w:r>
        <w:rPr>
          <w:i/>
        </w:rPr>
        <w:t xml:space="preserve">Pan-African journal of education and social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7db7713593fb41e9">
        <w:r>
          <w:rPr>
            <w:rStyle w:val="Hyperlink"/>
          </w:rPr>
          <w:t xml:space="preserve">https://doi.org/10.56893/pajes2025v06i03.05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Dora Adjoa Attiogbe, </w:t>
      </w:r>
      <w:r>
        <w:rPr>
          <w:b/>
        </w:rPr>
        <w:t xml:space="preserve">Emmanuel Yaw Arhin</w:t>
      </w:r>
      <w:r>
        <w:t xml:space="preserve">, Edward Marfo-Yiadom</w:t>
      </w:r>
      <w:r>
        <w:t xml:space="preserve"> (2025). </w:t>
      </w:r>
      <w:r>
        <w:t xml:space="preserve">Ghana integrated financial management information system and public sector accountability.</w:t>
      </w:r>
      <w:r>
        <w:t xml:space="preserve"> </w:t>
      </w:r>
      <w:r>
        <w:rPr>
          <w:i/>
        </w:rPr>
        <w:t xml:space="preserve">Cogent Business &amp;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008c3110b3bc473b">
        <w:r>
          <w:rPr>
            <w:rStyle w:val="Hyperlink"/>
          </w:rPr>
          <w:t xml:space="preserve">https://doi.org/10.1080/23311975.2025.2499208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Precious Quansah, Vincent Adela, </w:t>
      </w:r>
      <w:r>
        <w:rPr>
          <w:b/>
        </w:rPr>
        <w:t xml:space="preserve">Emmanuel Yaw Arhin</w:t>
      </w:r>
      <w:r>
        <w:t xml:space="preserve">, Frank Karikari Agyemang, Mordecai Akondoh Ansah, Samuel Duku Yeboah</w:t>
      </w:r>
      <w:r>
        <w:t xml:space="preserve"> (2025). </w:t>
      </w:r>
      <w:r>
        <w:t xml:space="preserve">Rent Tax Education, Rent Tax Compliance Cost and Rent Tax Compliance in Ghana.</w:t>
      </w:r>
      <w:r>
        <w:t xml:space="preserve"> </w:t>
      </w:r>
      <w:r>
        <w:rPr>
          <w:i/>
        </w:rPr>
        <w:t xml:space="preserve">Journal of Business and Enterprise Development (JOBED)</w:t>
      </w:r>
      <w:r>
        <w:t xml:space="preserve">.</w:t>
      </w:r>
      <w:r>
        <w:t xml:space="preserve"> </w:t>
      </w:r>
      <w:hyperlink xmlns:r="http://schemas.openxmlformats.org/officeDocument/2006/relationships" w:history="true" r:id="R5c8e0ad6bb5b4281">
        <w:r>
          <w:rPr>
            <w:rStyle w:val="Hyperlink"/>
          </w:rPr>
          <w:t xml:space="preserve">https://doi.org/10.47963/jobed.v13i.1815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Samuel Kwaku Agyei, Ahmed Bossman, Joseph Kofi Obeng Benchie, Oliver Asiamah, </w:t>
      </w:r>
      <w:r>
        <w:rPr>
          <w:b/>
        </w:rPr>
        <w:t xml:space="preserve">Emmanuel Yaw Arhin</w:t>
      </w:r>
      <w:r>
        <w:t xml:space="preserve"> (2023). </w:t>
      </w:r>
      <w:r>
        <w:t xml:space="preserve">Time-Frequency Analysis of COVID-19 Shocks and Energy Commodities.</w:t>
      </w:r>
      <w:r>
        <w:t xml:space="preserve"> </w:t>
      </w:r>
      <w:r>
        <w:rPr>
          <w:i/>
        </w:rPr>
        <w:t xml:space="preserve">Complexity</w:t>
      </w:r>
      <w:r>
        <w:t xml:space="preserve">.</w:t>
      </w:r>
      <w:r>
        <w:t xml:space="preserve"> </w:t>
      </w:r>
      <w:hyperlink xmlns:r="http://schemas.openxmlformats.org/officeDocument/2006/relationships" w:history="true" r:id="R2f06770e15d8489e">
        <w:r>
          <w:rPr>
            <w:rStyle w:val="Hyperlink"/>
          </w:rPr>
          <w:t xml:space="preserve">https://doi.org/10.1155/2023/3982443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Ahmed Bossman, Samuel Kwaku Agyei, Oliver Asiamah, Ellen Animah Agyei, </w:t>
      </w:r>
      <w:r>
        <w:rPr>
          <w:b/>
        </w:rPr>
        <w:t xml:space="preserve">Emmanuel Yaw Arhin</w:t>
      </w:r>
      <w:r>
        <w:t xml:space="preserve">, Edward Marfo-Yiadom</w:t>
      </w:r>
      <w:r>
        <w:t xml:space="preserve"> (2022). </w:t>
      </w:r>
      <w:r>
        <w:t xml:space="preserve">Dividend policy and performance of listed firms on Ghana stock exchange.</w:t>
      </w:r>
      <w:r>
        <w:t xml:space="preserve"> </w:t>
      </w:r>
      <w:r>
        <w:rPr>
          <w:i/>
        </w:rPr>
        <w:t xml:space="preserve">Cogent Economics &amp; Finance</w:t>
      </w:r>
      <w:r>
        <w:t xml:space="preserve">.</w:t>
      </w:r>
      <w:r>
        <w:t xml:space="preserve"> </w:t>
      </w:r>
      <w:hyperlink xmlns:r="http://schemas.openxmlformats.org/officeDocument/2006/relationships" w:history="true" r:id="Rd6bc4957ef60417c">
        <w:r>
          <w:rPr>
            <w:rStyle w:val="Hyperlink"/>
          </w:rPr>
          <w:t xml:space="preserve">https://doi.org/10.1080/23322039.2022.2127220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Samuel Kwaku Agyei, Peterson Owusu Junior, Ahmed Bossman, </w:t>
      </w:r>
      <w:r>
        <w:rPr>
          <w:b/>
        </w:rPr>
        <w:t xml:space="preserve">Emmanuel Yaw Arhin</w:t>
      </w:r>
      <w:r>
        <w:t xml:space="preserve"> (2022). </w:t>
      </w:r>
      <w:r>
        <w:t xml:space="preserve">Situated Information Flow between Food Commodity and Regional Equity Markets: An EEMD‐Based Transfer Entropy Analysis.</w:t>
      </w:r>
      <w:r>
        <w:t xml:space="preserve"> </w:t>
      </w:r>
      <w:r>
        <w:rPr>
          <w:i/>
        </w:rPr>
        <w:t xml:space="preserve">Discrete Dynamics in Nature and Society</w:t>
      </w:r>
      <w:r>
        <w:t xml:space="preserve">.</w:t>
      </w:r>
      <w:r>
        <w:t xml:space="preserve"> </w:t>
      </w:r>
      <w:hyperlink xmlns:r="http://schemas.openxmlformats.org/officeDocument/2006/relationships" w:history="true" r:id="R84437a2fe18a41c6">
        <w:r>
          <w:rPr>
            <w:rStyle w:val="Hyperlink"/>
          </w:rPr>
          <w:t xml:space="preserve">https://doi.org/10.1155/2022/3938331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rPr>
          <w:b/>
        </w:rPr>
        <w:t xml:space="preserve">Emmanuel Arhin</w:t>
      </w:r>
      <w:r>
        <w:t xml:space="preserve">, Ramatu Issifu, Benard Akyeampong, Isaac Nana Opoku</w:t>
      </w:r>
      <w:r>
        <w:t xml:space="preserve"> (2019). </w:t>
      </w:r>
      <w:r>
        <w:t xml:space="preserve">Analysis of Non-Performing Loans (NPL) among Microfinance Institutions (MFIs) in Ghana: Evidence from the Kasoa Municipality.</w:t>
      </w:r>
      <w:r>
        <w:t xml:space="preserve"> </w:t>
      </w:r>
      <w:r>
        <w:rPr>
          <w:i/>
        </w:rPr>
        <w:t xml:space="preserve">Journal of Economics Management and Trade</w:t>
      </w:r>
      <w:r>
        <w:t xml:space="preserve">.</w:t>
      </w:r>
      <w:r>
        <w:t xml:space="preserve"> </w:t>
      </w:r>
      <w:hyperlink xmlns:r="http://schemas.openxmlformats.org/officeDocument/2006/relationships" w:history="true" r:id="R4cb70e4015504e29">
        <w:r>
          <w:rPr>
            <w:rStyle w:val="Hyperlink"/>
          </w:rPr>
          <w:t xml:space="preserve">https://doi.org/10.9734/jemt/2019/v22i530100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rPr>
          <w:b/>
        </w:rPr>
        <w:t xml:space="preserve">Emmanuel Yaw Arhin</w:t>
      </w:r>
      <w:r>
        <w:t xml:space="preserve"> (2018). </w:t>
      </w:r>
      <w:r>
        <w:t xml:space="preserve">Accounting record-keeping and tax compliance in the hospitality industry in Ghana.</w:t>
      </w:r>
      <w:r>
        <w:t xml:space="preserve"> </w:t>
      </w:r>
      <w:r>
        <w:rPr>
          <w:i/>
        </w:rPr>
        <w:t xml:space="preserve">International Journal of Research in Business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6e461b93fd124e01">
        <w:r>
          <w:rPr>
            <w:rStyle w:val="Hyperlink"/>
          </w:rPr>
          <w:t xml:space="preserve">https://www.researchgate.net/profile/Emmanuel-Arhin-2/publication/331438571_ACCOUNTING_RECORD-KEEPING_AND_TAX_COMPLIANCE_IN_THE_HOSPITALITY_INDUSTRY_IN_GHANA/links/5c7936ca92851c69504ae8f4/ACCOUNTING-RECORD-KEEPING-AND-TAX-COMPLIANCE-IN-THE-HOSPITALITY-INDUSTRY-IN-GHANA.pdf</w:t>
        </w:r>
      </w:hyperlink>
    </w:p>
    <w:sectPr>
      <w:footerReference xmlns:r="http://schemas.openxmlformats.org/officeDocument/2006/relationships" w:type="default" r:id="R646de20fc80d474a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scholar.ucc.edu.gh/staff/9f519bf4-3274-434c-846d-0cfd75c682f3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4019e167775d43cc" /><Relationship Type="http://schemas.openxmlformats.org/officeDocument/2006/relationships/hyperlink" Target="https://orcid.org/0000-0003-3125-2510" TargetMode="External" Id="R3255c60f6b0f4aa0" /><Relationship Type="http://schemas.openxmlformats.org/officeDocument/2006/relationships/hyperlink" Target="https://scholar.google.com/citations?user=Vh3Y5SAAAAAJ&amp;hl=en" TargetMode="External" Id="Re857bda76ce7496c" /><Relationship Type="http://schemas.openxmlformats.org/officeDocument/2006/relationships/hyperlink" Target="https://scholar.ucc.edu.gh/staff/9f519bf4-3274-434c-846d-0cfd75c682f3" TargetMode="External" Id="Rb6c1287eb23a4b75" /><Relationship Type="http://schemas.openxmlformats.org/officeDocument/2006/relationships/hyperlink" Target="https://doi.org/10.1177/21582440251403642" TargetMode="External" Id="Re84d53773e424ea5" /><Relationship Type="http://schemas.openxmlformats.org/officeDocument/2006/relationships/hyperlink" Target="https://doi.org/10.1080/08832323.2026.2719696" TargetMode="External" Id="R7cf19ff7296c4a2d" /><Relationship Type="http://schemas.openxmlformats.org/officeDocument/2006/relationships/hyperlink" Target="https://doi.org/10.56893/pajes2025v06i03.05" TargetMode="External" Id="R7db7713593fb41e9" /><Relationship Type="http://schemas.openxmlformats.org/officeDocument/2006/relationships/hyperlink" Target="https://doi.org/10.1080/23311975.2025.2499208" TargetMode="External" Id="R008c3110b3bc473b" /><Relationship Type="http://schemas.openxmlformats.org/officeDocument/2006/relationships/hyperlink" Target="https://doi.org/10.47963/jobed.v13i.1815" TargetMode="External" Id="R5c8e0ad6bb5b4281" /><Relationship Type="http://schemas.openxmlformats.org/officeDocument/2006/relationships/hyperlink" Target="https://doi.org/10.1155/2023/3982443" TargetMode="External" Id="R2f06770e15d8489e" /><Relationship Type="http://schemas.openxmlformats.org/officeDocument/2006/relationships/hyperlink" Target="https://doi.org/10.1080/23322039.2022.2127220" TargetMode="External" Id="Rd6bc4957ef60417c" /><Relationship Type="http://schemas.openxmlformats.org/officeDocument/2006/relationships/hyperlink" Target="https://doi.org/10.1155/2022/3938331" TargetMode="External" Id="R84437a2fe18a41c6" /><Relationship Type="http://schemas.openxmlformats.org/officeDocument/2006/relationships/hyperlink" Target="https://doi.org/10.9734/jemt/2019/v22i530100" TargetMode="External" Id="R4cb70e4015504e29" /><Relationship Type="http://schemas.openxmlformats.org/officeDocument/2006/relationships/hyperlink" Target="https://www.researchgate.net/profile/Emmanuel-Arhin-2/publication/331438571_ACCOUNTING_RECORD-KEEPING_AND_TAX_COMPLIANCE_IN_THE_HOSPITALITY_INDUSTRY_IN_GHANA/links/5c7936ca92851c69504ae8f4/ACCOUNTING-RECORD-KEEPING-AND-TAX-COMPLIANCE-IN-THE-HOSPITALITY-INDUSTRY-IN-GHANA.pdf" TargetMode="External" Id="R6e461b93fd124e01" /><Relationship Type="http://schemas.openxmlformats.org/officeDocument/2006/relationships/footer" Target="/word/footer1.xml" Id="R646de20fc80d474a" /></Relationships>
</file>