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bf3b61ff2e4f83" /><Relationship Type="http://schemas.openxmlformats.org/package/2006/relationships/metadata/core-properties" Target="/package/services/metadata/core-properties/454352c29ebe4675b4a223bd69d9c0b0.psmdcp" Id="R5d41fb5ab8224d15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Dorothy Addo-Mensah</w:t>
      </w:r>
    </w:p>
    <w:p>
      <w:r>
        <w:rPr>
          <w:rStyle w:val="Muted"/>
          <w:sz w:val="22"/>
        </w:rPr>
        <w:t xml:space="preserve">Assistant Lecturer · Nursing and Midwifery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58653bcddad44b26">
        <w:r>
          <w:rPr>
            <w:rStyle w:val="Hyperlink"/>
            <w:sz w:val="18"/>
          </w:rPr>
          <w:t xml:space="preserve">0000-0002-2867-618X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17af224faf8c4301">
        <w:r>
          <w:rPr>
            <w:rStyle w:val="Hyperlink"/>
            <w:sz w:val="18"/>
          </w:rPr>
          <w:t xml:space="preserve">scholar.google.com/citations?user=US4H0LUAAAAJ&amp;hl=en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edf90f883bac404a">
        <w:r>
          <w:rPr>
            <w:rStyle w:val="Hyperlink"/>
            <w:sz w:val="18"/>
          </w:rPr>
          <w:t xml:space="preserve">scholar.ucc.edu.gh/staff/9fcc7a97-fbe2-4251-8998-2b122946d7aa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Chronic disease management · self -management of diabetes · simulation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Oncology · Emergency Medicine · Endocrinology, Diabetes and Metabolism · Epidemiology · Health · Pediatrics, Perinatology and Child Health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5.47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4 publications listed below, 2019–2026. Field-weighted impact is the mean over the 3 works scored for it; 1.00 is the world average for works of the same field, type and year. 1 of the 3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Nancy Innocentia Ebu Enyan, Mengying Zhang, Sebastian Ken-Amoah, Michelle King-Okoye, Joyce Agyeiwaa, Richard Sarfo-Walters, </w:t>
      </w:r>
      <w:r>
        <w:rPr>
          <w:b/>
        </w:rPr>
        <w:t xml:space="preserve">Dorothy Addo-Mensah</w:t>
      </w:r>
      <w:r>
        <w:t xml:space="preserve">, Patrick Kafui Akakpo, Dorcas Obiri-Yeboah, Lawrence Doi</w:t>
      </w:r>
      <w:r>
        <w:t xml:space="preserve"> (2026). </w:t>
      </w:r>
      <w:r>
        <w:t xml:space="preserve">Acceptance of HPV Vaccination: A Systematic Review of Knowledge, Attitudes and Barriers Among Healthcare Practitioners in Low‐ and Middle‐Income Countries.</w:t>
      </w:r>
      <w:r>
        <w:t xml:space="preserve"> </w:t>
      </w:r>
      <w:r>
        <w:rPr>
          <w:i/>
        </w:rPr>
        <w:t xml:space="preserve">BioMed Research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a4b8b2103db6480e">
        <w:r>
          <w:rPr>
            <w:rStyle w:val="Hyperlink"/>
          </w:rPr>
          <w:t xml:space="preserve">https://doi.org/10.1155/bmri/9294978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Emmanuel Ekpor, </w:t>
      </w:r>
      <w:r>
        <w:rPr>
          <w:b/>
        </w:rPr>
        <w:t xml:space="preserve">Dorothy Addo-Mensah</w:t>
      </w:r>
      <w:r>
        <w:t xml:space="preserve">, Samuel Akyirem</w:t>
      </w:r>
      <w:r>
        <w:t xml:space="preserve"> (2024). </w:t>
      </w:r>
      <w:r>
        <w:t xml:space="preserve">Prevalence of dyslipidemia among persons with type 2 diabetes in Africa: a systematic review and meta-analysis.</w:t>
      </w:r>
      <w:r>
        <w:t xml:space="preserve"> </w:t>
      </w:r>
      <w:r>
        <w:rPr>
          <w:i/>
        </w:rPr>
        <w:t xml:space="preserve">Annals of Medicine and Surgery</w:t>
      </w:r>
      <w:r>
        <w:t xml:space="preserve">.</w:t>
      </w:r>
      <w:r>
        <w:t xml:space="preserve"> </w:t>
      </w:r>
      <w:hyperlink xmlns:r="http://schemas.openxmlformats.org/officeDocument/2006/relationships" w:history="true" r:id="Reea86f0bef924b66">
        <w:r>
          <w:rPr>
            <w:rStyle w:val="Hyperlink"/>
          </w:rPr>
          <w:t xml:space="preserve">https://doi.org/10.1097/ms9.0000000000002122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Hermioni L. Amonoo, Salisu A. Abdul‐Rahim, Deborah Atobrah, </w:t>
      </w:r>
      <w:r>
        <w:rPr>
          <w:b/>
        </w:rPr>
        <w:t xml:space="preserve">Dorothy Addo‐Mensah</w:t>
      </w:r>
      <w:r>
        <w:t xml:space="preserve">, Regina M. Longley, Michelle C. Jacobo, William F. Pirl</w:t>
      </w:r>
      <w:r>
        <w:t xml:space="preserve"> (2022). </w:t>
      </w:r>
      <w:r>
        <w:t xml:space="preserve">Psychosocial oncology in Sub‐Saharan Africa: Lessons from Ghana.</w:t>
      </w:r>
      <w:r>
        <w:t xml:space="preserve"> </w:t>
      </w:r>
      <w:r>
        <w:rPr>
          <w:i/>
        </w:rPr>
        <w:t xml:space="preserve">Psycho-Oncology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63d269fcc309485a">
        <w:r>
          <w:rPr>
            <w:rStyle w:val="Hyperlink"/>
          </w:rPr>
          <w:t xml:space="preserve">https://doi.org/10.1002/pon.5965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IK Vorsah Amponsah, </w:t>
      </w:r>
      <w:r>
        <w:rPr>
          <w:b/>
        </w:rPr>
        <w:t xml:space="preserve">D Addo-Mensah</w:t>
      </w:r>
      <w:r>
        <w:t xml:space="preserve">, M Anokye</w:t>
      </w:r>
      <w:r>
        <w:t xml:space="preserve"> (2019). </w:t>
      </w:r>
      <w:r>
        <w:t xml:space="preserve">THE EFFECT OF PRACTICAL WORK AND MOTIVATION ON STUDENTS’DESIRE TO STUDY STEM SUBJECTS.</w:t>
      </w:r>
      <w:r>
        <w:t xml:space="preserve"> </w:t>
      </w:r>
      <w:r>
        <w:rPr>
          <w:i/>
        </w:rPr>
        <w:t xml:space="preserve">EDULEARN19 Proceedings</w:t>
      </w:r>
      <w:r>
        <w:t xml:space="preserve">.</w:t>
      </w:r>
      <w:r>
        <w:t xml:space="preserve"> </w:t>
      </w:r>
      <w:hyperlink xmlns:r="http://schemas.openxmlformats.org/officeDocument/2006/relationships" w:history="true" r:id="R5ca29c5f74c54aaf">
        <w:r>
          <w:rPr>
            <w:rStyle w:val="Hyperlink"/>
          </w:rPr>
          <w:t xml:space="preserve">https://library.iated.org/view/VORSAHAMPONSAH2019EFF</w:t>
        </w:r>
      </w:hyperlink>
    </w:p>
    <w:sectPr>
      <w:footerReference xmlns:r="http://schemas.openxmlformats.org/officeDocument/2006/relationships" w:type="default" r:id="Re35cdf3485ed4a04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scholar.ucc.edu.gh/staff/9fcc7a97-fbe2-4251-8998-2b122946d7aa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1d138be87354f9c" /><Relationship Type="http://schemas.openxmlformats.org/officeDocument/2006/relationships/hyperlink" Target="https://orcid.org/0000-0002-2867-618X" TargetMode="External" Id="R58653bcddad44b26" /><Relationship Type="http://schemas.openxmlformats.org/officeDocument/2006/relationships/hyperlink" Target="https://scholar.google.com/citations?user=US4H0LUAAAAJ&amp;hl=en" TargetMode="External" Id="R17af224faf8c4301" /><Relationship Type="http://schemas.openxmlformats.org/officeDocument/2006/relationships/hyperlink" Target="https://scholar.ucc.edu.gh/staff/9fcc7a97-fbe2-4251-8998-2b122946d7aa" TargetMode="External" Id="Redf90f883bac404a" /><Relationship Type="http://schemas.openxmlformats.org/officeDocument/2006/relationships/hyperlink" Target="https://doi.org/10.1155/bmri/9294978" TargetMode="External" Id="Ra4b8b2103db6480e" /><Relationship Type="http://schemas.openxmlformats.org/officeDocument/2006/relationships/hyperlink" Target="https://doi.org/10.1097/ms9.0000000000002122" TargetMode="External" Id="Reea86f0bef924b66" /><Relationship Type="http://schemas.openxmlformats.org/officeDocument/2006/relationships/hyperlink" Target="https://doi.org/10.1002/pon.5965" TargetMode="External" Id="R63d269fcc309485a" /><Relationship Type="http://schemas.openxmlformats.org/officeDocument/2006/relationships/hyperlink" Target="https://library.iated.org/view/VORSAHAMPONSAH2019EFF" TargetMode="External" Id="R5ca29c5f74c54aaf" /><Relationship Type="http://schemas.openxmlformats.org/officeDocument/2006/relationships/footer" Target="/word/footer1.xml" Id="Re35cdf3485ed4a04" /></Relationships>
</file>