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3feea83624ca3" /><Relationship Type="http://schemas.openxmlformats.org/package/2006/relationships/metadata/core-properties" Target="/package/services/metadata/core-properties/236573e2fabb438bb61ea0f51936879d.psmdcp" Id="R6539ae30176f445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 Yaw Safo Boafo</w:t>
      </w:r>
    </w:p>
    <w:p>
      <w:r>
        <w:rPr>
          <w:rStyle w:val="Muted"/>
          <w:sz w:val="22"/>
        </w:rPr>
        <w:t xml:space="preserve">Professor · French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978ece467f94cd7">
        <w:r>
          <w:rPr>
            <w:rStyle w:val="Hyperlink"/>
            <w:sz w:val="18"/>
          </w:rPr>
          <w:t xml:space="preserve">scholar.ucc.edu.gh/staff/a5c12685-8d4f-4b6b-b2e2-55a38df45180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3a47d39d67664abf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scholar.ucc.edu.gh/staff/a5c12685-8d4f-4b6b-b2e2-55a38df45180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4a7bab4a5d34cc2" /><Relationship Type="http://schemas.openxmlformats.org/officeDocument/2006/relationships/hyperlink" Target="https://scholar.ucc.edu.gh/staff/a5c12685-8d4f-4b6b-b2e2-55a38df45180" TargetMode="External" Id="R0978ece467f94cd7" /><Relationship Type="http://schemas.openxmlformats.org/officeDocument/2006/relationships/footer" Target="/word/footer1.xml" Id="R3a47d39d67664abf" /></Relationships>
</file>