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fa3bac871143d6" /><Relationship Type="http://schemas.openxmlformats.org/package/2006/relationships/metadata/core-properties" Target="/package/services/metadata/core-properties/54691291039e466e81379f1f2e51749b.psmdcp" Id="Rf32252d3173d4cbf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Bruno Osafo</w:t>
      </w:r>
    </w:p>
    <w:p>
      <w:r>
        <w:rPr>
          <w:rStyle w:val="Muted"/>
          <w:sz w:val="22"/>
        </w:rPr>
        <w:t xml:space="preserve">Lecturer · History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007334380fb24e49">
        <w:r>
          <w:rPr>
            <w:rStyle w:val="Hyperlink"/>
            <w:sz w:val="18"/>
          </w:rPr>
          <w:t xml:space="preserve">scholar.google.com/citations?user=rtnVnjIAAAAJ&amp;hl=en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2986882ca03d4f70">
        <w:r>
          <w:rPr>
            <w:rStyle w:val="Hyperlink"/>
            <w:sz w:val="18"/>
          </w:rPr>
          <w:t xml:space="preserve">scholar.ucc.edu.gh/staff/acd923b5-8137-4315-9878-008ecc2a6495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History of the Press in Ghana · Legal History of Ghana · Judicial History of Ghana · Institutional Histories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Anthropology · Political Science and International Relations · Sociology and Political Science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0.00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 publications listed below, 2016–2018. Field-weighted impact is the mean over the 2 works scored for it; 1.00 is the world average for works of the same field, type and year. 0 of the 2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Bruno OSAFO</w:t>
      </w:r>
      <w:r>
        <w:t xml:space="preserve"> (2018). </w:t>
      </w:r>
      <w:r>
        <w:t xml:space="preserve">Stripping the Soul of Asante Naked: A History of Opanin Saniagya in Asante Chronicle.</w:t>
      </w:r>
      <w:r>
        <w:t xml:space="preserve"> </w:t>
      </w:r>
      <w:r>
        <w:rPr>
          <w:i/>
        </w:rPr>
        <w:t xml:space="preserve">Abibisem Journal of African Culture and Civilization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b4dd8a92cdc94af8">
        <w:r>
          <w:rPr>
            <w:rStyle w:val="Hyperlink"/>
          </w:rPr>
          <w:t xml:space="preserve">https://doi.org/10.47963/ajacc.v7i0.43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Bruno Osafo</w:t>
      </w:r>
      <w:r>
        <w:t xml:space="preserve"> (2016). </w:t>
      </w:r>
      <w:r>
        <w:t xml:space="preserve">Colonial Origin of Press-Regulatory Laws in Ghana, 1857 – 1957.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BRUNO OSAFO</w:t>
      </w:r>
      <w:r>
        <w:t xml:space="preserve"> (2016). </w:t>
      </w:r>
      <w:r>
        <w:t xml:space="preserve">Touch Not My Anointed: A Historical Interrogation of the Church under Military Rule in Ghana (1966-1992).</w:t>
      </w:r>
      <w:r>
        <w:t xml:space="preserve"> </w:t>
      </w:r>
      <w:r>
        <w:rPr>
          <w:i/>
        </w:rPr>
        <w:t xml:space="preserve">Ibadan Journal of Humanistic Studies</w:t>
      </w:r>
      <w:r>
        <w:t xml:space="preserve">.</w:t>
      </w:r>
    </w:p>
    <w:sectPr>
      <w:footerReference xmlns:r="http://schemas.openxmlformats.org/officeDocument/2006/relationships" w:type="default" r:id="Rb9b9ecff4c6a456d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scholar.ucc.edu.gh/staff/acd923b5-8137-4315-9878-008ecc2a6495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649e1d6cf164ac1" /><Relationship Type="http://schemas.openxmlformats.org/officeDocument/2006/relationships/hyperlink" Target="https://scholar.google.com/citations?user=rtnVnjIAAAAJ&amp;hl=en" TargetMode="External" Id="R007334380fb24e49" /><Relationship Type="http://schemas.openxmlformats.org/officeDocument/2006/relationships/hyperlink" Target="https://scholar.ucc.edu.gh/staff/acd923b5-8137-4315-9878-008ecc2a6495" TargetMode="External" Id="R2986882ca03d4f70" /><Relationship Type="http://schemas.openxmlformats.org/officeDocument/2006/relationships/hyperlink" Target="https://doi.org/10.47963/ajacc.v7i0.43" TargetMode="External" Id="Rb4dd8a92cdc94af8" /><Relationship Type="http://schemas.openxmlformats.org/officeDocument/2006/relationships/footer" Target="/word/footer1.xml" Id="Rb9b9ecff4c6a456d" /></Relationships>
</file>