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a053e48e1964037" /><Relationship Type="http://schemas.openxmlformats.org/package/2006/relationships/metadata/core-properties" Target="/package/services/metadata/core-properties/d3c92ee135da4256b9820eedc94698cd.psmdcp" Id="Recc2055552ca4c54" /></Relationships>
</file>

<file path=word/document.xml><?xml version="1.0" encoding="utf-8"?>
<w:document xmlns:w="http://schemas.openxmlformats.org/wordprocessingml/2006/main">
  <w:body>
    <w:p>
      <w:pPr>
        <w:pStyle w:val="Title"/>
      </w:pPr>
      <w:r>
        <w:t xml:space="preserve">Francis Kofi Korankye-Sakyi</w:t>
      </w:r>
    </w:p>
    <w:p>
      <w:r>
        <w:rPr>
          <w:rStyle w:val="Muted"/>
          <w:sz w:val="22"/>
        </w:rPr>
        <w:t xml:space="preserve">Lecturer · Law</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aa3df5811b848c6">
        <w:r>
          <w:rPr>
            <w:rStyle w:val="Hyperlink"/>
            <w:sz w:val="18"/>
          </w:rPr>
          <w:t xml:space="preserve">0000-0003-2777-6346</w:t>
        </w:r>
      </w:hyperlink>
      <w:r>
        <w:rPr>
          <w:color w:val="D0D4D9"/>
          <w:sz w:val="18"/>
        </w:rPr>
        <w:t xml:space="preserve">   ·   </w:t>
      </w:r>
      <w:r>
        <w:rPr>
          <w:rStyle w:val="Muted"/>
          <w:sz w:val="18"/>
        </w:rPr>
        <w:t xml:space="preserve">Google Scholar </w:t>
      </w:r>
      <w:hyperlink xmlns:r="http://schemas.openxmlformats.org/officeDocument/2006/relationships" w:history="true" r:id="R798d5cf22c0a44f1">
        <w:r>
          <w:rPr>
            <w:rStyle w:val="Hyperlink"/>
            <w:sz w:val="18"/>
          </w:rPr>
          <w:t xml:space="preserve">scholar.google.com/citations?user=1__6QAEAAAAJ&amp;hl=en</w:t>
        </w:r>
      </w:hyperlink>
      <w:r>
        <w:rPr>
          <w:color w:val="D0D4D9"/>
          <w:sz w:val="18"/>
        </w:rPr>
        <w:t xml:space="preserve">   ·   </w:t>
      </w:r>
      <w:r>
        <w:rPr>
          <w:rStyle w:val="Muted"/>
          <w:sz w:val="18"/>
        </w:rPr>
        <w:t xml:space="preserve">Profile </w:t>
      </w:r>
      <w:hyperlink xmlns:r="http://schemas.openxmlformats.org/officeDocument/2006/relationships" w:history="true" r:id="R2711a8607e3a4f49">
        <w:r>
          <w:rPr>
            <w:rStyle w:val="Hyperlink"/>
            <w:sz w:val="18"/>
          </w:rPr>
          <w:t xml:space="preserve">scholar.ucc.edu.gh/staff/af057460-54e4-433a-85b0-2e8696bb2cc5</w:t>
        </w:r>
      </w:hyperlink>
    </w:p>
    <w:p>
      <w:pPr>
        <w:pBdr>
          <w:bottom w:val="single" w:color="D0D4D9" w:sz="4" w:space="1"/>
        </w:pBdr>
        <w:spacing w:after="60"/>
      </w:pPr>
    </w:p>
    <w:p>
      <w:pPr>
        <w:pStyle w:val="Heading1"/>
      </w:pPr>
      <w:r>
        <w:t xml:space="preserve">Profile</w:t>
      </w:r>
    </w:p>
    <w:p>
      <w:pPr>
        <w:spacing w:after="100"/>
      </w:pPr>
      <w:r>
        <w:t xml:space="preserve">With over two decades of experience in the public and private sectors, I am a seasoned professional in managing stakeholder relationships and coordinating complex processes. I excel in heading public offices, aiming for optimum results while developing programmes and enhancing experiences. I have broad industry experience that spans teaching, governance, policy, research, and legal. My research interests include international trade finance (MSMEs), business and human rights, regional integration, banking regulations and reforms, local government and development law, environmental and climate governance and financing, and civil justice reforms in Africa. My research methodologies have predominantly been qualitative and pragmatic approaches.</w:t>
      </w:r>
    </w:p>
    <w:p>
      <w:pPr>
        <w:pStyle w:val="Heading1"/>
      </w:pPr>
      <w:r>
        <w:t xml:space="preserve">Research</w:t>
      </w:r>
    </w:p>
    <w:p>
      <w:pPr>
        <w:tabs>
          <w:tab w:val="left" w:pos="1134"/>
        </w:tabs>
        <w:spacing w:after="40"/>
        <w:ind w:left="1134" w:hanging="1134"/>
      </w:pPr>
      <w:r>
        <w:rPr>
          <w:rStyle w:val="Muted"/>
        </w:rPr>
        <w:t xml:space="preserve">Interests</w:t>
      </w:r>
      <w:r>
        <w:tab/>
      </w:r>
      <w:r>
        <w:t xml:space="preserve">International trade finance · Civil justice reforms · Business and human rights · Banking reforms and · Oil and Gas · Ghana</w:t>
      </w:r>
    </w:p>
    <w:p>
      <w:pPr>
        <w:tabs>
          <w:tab w:val="left" w:pos="1134"/>
        </w:tabs>
        <w:spacing w:after="40"/>
        <w:ind w:left="1134" w:hanging="1134"/>
      </w:pPr>
      <w:r>
        <w:rPr>
          <w:rStyle w:val="Muted"/>
        </w:rPr>
        <w:t xml:space="preserve">Areas</w:t>
      </w:r>
      <w:r>
        <w:tab/>
      </w:r>
      <w:r>
        <w:t xml:space="preserve">Law · Economics and Econometrics · Sociology and Political Science · Finance · Information Systems · Accounting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w:t>
            </w:r>
          </w:p>
        </w:tc>
        <w:tc>
          <w:tcPr>
            <w:tcW w:w="1625" w:type="dxa"/>
          </w:tcPr>
          <w:p>
            <w:r>
              <w:rPr>
                <w:b/>
                <w:sz w:val="30"/>
              </w:rPr>
              <w:t xml:space="preserve">25</w:t>
            </w:r>
          </w:p>
        </w:tc>
        <w:tc>
          <w:tcPr>
            <w:tcW w:w="1625" w:type="dxa"/>
          </w:tcPr>
          <w:p>
            <w:r>
              <w:rPr>
                <w:b/>
                <w:sz w:val="30"/>
              </w:rPr>
              <w:t xml:space="preserve">3</w:t>
            </w:r>
          </w:p>
        </w:tc>
        <w:tc>
          <w:tcPr>
            <w:tcW w:w="1625" w:type="dxa"/>
          </w:tcPr>
          <w:p>
            <w:r>
              <w:rPr>
                <w:b/>
                <w:sz w:val="30"/>
              </w:rPr>
              <w:t xml:space="preserve">0</w:t>
            </w:r>
          </w:p>
        </w:tc>
        <w:tc>
          <w:tcPr>
            <w:tcW w:w="1625" w:type="dxa"/>
          </w:tcPr>
          <w:p>
            <w:r>
              <w:rPr>
                <w:b/>
                <w:sz w:val="30"/>
              </w:rPr>
              <w:t xml:space="preserve">1.52</w:t>
            </w:r>
          </w:p>
        </w:tc>
        <w:tc>
          <w:tcPr>
            <w:tcW w:w="1625" w:type="dxa"/>
          </w:tcPr>
          <w:p>
            <w:r>
              <w:rPr>
                <w:b/>
                <w:sz w:val="30"/>
              </w:rPr>
              <w:t xml:space="preserve">30%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 publications listed below, 2019–2025. Field-weighted impact is the mean over the 10 works scored for it; 1.00 is the world average for works of the same field, type and year. 3 of the 10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2020–present</w:t>
      </w:r>
    </w:p>
    <w:p>
      <w:r>
        <w:rPr>
          <w:rStyle w:val="Muted"/>
        </w:rPr>
        <w:t xml:space="preserve">Faculty of Law, University of Cape Coast, Cape Coast, Ghana</w:t>
      </w:r>
    </w:p>
    <w:p>
      <w:pPr>
        <w:pStyle w:val="Heading1"/>
      </w:pPr>
      <w:r>
        <w:t xml:space="preserve">Education and qualifications</w:t>
      </w:r>
    </w:p>
    <w:p>
      <w:pPr>
        <w:keepNext/>
        <w:tabs>
          <w:tab w:val="right" w:pos="9752"/>
        </w:tabs>
        <w:spacing w:before="100"/>
      </w:pPr>
      <w:r>
        <w:rPr>
          <w:b/>
        </w:rPr>
        <w:t xml:space="preserve">LL. M (International Trade and Investment Law in Africa)</w:t>
      </w:r>
    </w:p>
    <w:p>
      <w:r>
        <w:rPr>
          <w:rStyle w:val="Muted"/>
        </w:rPr>
        <w:t xml:space="preserve">Faculty of Law, University of Pretoria, Pretoria, South Africa</w:t>
      </w:r>
    </w:p>
    <w:p>
      <w:pPr>
        <w:keepNext/>
        <w:tabs>
          <w:tab w:val="right" w:pos="9752"/>
        </w:tabs>
        <w:spacing w:before="100"/>
      </w:pPr>
      <w:r>
        <w:rPr>
          <w:b/>
        </w:rPr>
        <w:t xml:space="preserve">Doctor of Philosophy (Law)</w:t>
      </w:r>
      <w:r>
        <w:tab/>
      </w:r>
      <w:r>
        <w:rPr>
          <w:rStyle w:val="Muted"/>
        </w:rPr>
        <w:t xml:space="preserve">2022–2025</w:t>
      </w:r>
    </w:p>
    <w:p>
      <w:r>
        <w:rPr>
          <w:rStyle w:val="Muted"/>
        </w:rPr>
        <w:t xml:space="preserve">School of Law, University of Ghana, Accra, Ghana</w:t>
      </w:r>
    </w:p>
    <w:p>
      <w:pPr>
        <w:pStyle w:val="Heading1"/>
      </w:pPr>
      <w:r>
        <w:t xml:space="preserve">Distinctions, memberships and service</w:t>
      </w:r>
    </w:p>
    <w:p>
      <w:pPr>
        <w:keepNext/>
        <w:tabs>
          <w:tab w:val="right" w:pos="9752"/>
        </w:tabs>
        <w:spacing w:before="100"/>
      </w:pPr>
      <w:r>
        <w:rPr>
          <w:b/>
        </w:rPr>
        <w:t xml:space="preserve">Acting Executive Secretary</w:t>
      </w:r>
      <w:r>
        <w:tab/>
      </w:r>
      <w:r>
        <w:rPr>
          <w:rStyle w:val="Muted"/>
        </w:rPr>
        <w:t xml:space="preserve">2026–present</w:t>
      </w:r>
    </w:p>
    <w:p>
      <w:r>
        <w:rPr>
          <w:rStyle w:val="Muted"/>
        </w:rPr>
        <w:t xml:space="preserve">Head Office, Alternative Dispute Resolution Center, Accra, Ghana</w:t>
      </w:r>
    </w:p>
    <w:p>
      <w:pPr>
        <w:keepNext/>
        <w:tabs>
          <w:tab w:val="right" w:pos="9752"/>
        </w:tabs>
        <w:spacing w:before="100"/>
      </w:pPr>
      <w:r>
        <w:rPr>
          <w:b/>
        </w:rPr>
        <w:t xml:space="preserve">Part-time Lecturer</w:t>
      </w:r>
      <w:r>
        <w:tab/>
      </w:r>
      <w:r>
        <w:rPr>
          <w:rStyle w:val="Muted"/>
        </w:rPr>
        <w:t xml:space="preserve">2023–present</w:t>
      </w:r>
    </w:p>
    <w:p>
      <w:r>
        <w:rPr>
          <w:rStyle w:val="Muted"/>
        </w:rPr>
        <w:t xml:space="preserve">Law, School of Law, University of Ghana, Accra, Ghana</w:t>
      </w:r>
    </w:p>
    <w:p>
      <w:pPr>
        <w:keepNext/>
        <w:tabs>
          <w:tab w:val="right" w:pos="9752"/>
        </w:tabs>
        <w:spacing w:before="100"/>
      </w:pPr>
      <w:r>
        <w:rPr>
          <w:b/>
        </w:rPr>
        <w:t xml:space="preserve">Member: 6102702-2022</w:t>
      </w:r>
      <w:r>
        <w:tab/>
      </w:r>
      <w:r>
        <w:rPr>
          <w:rStyle w:val="Muted"/>
        </w:rPr>
        <w:t xml:space="preserve">2022–present</w:t>
      </w:r>
    </w:p>
    <w:p>
      <w:r>
        <w:rPr>
          <w:rStyle w:val="Muted"/>
        </w:rPr>
        <w:t xml:space="preserve">Chartered Institute of Arbitrators, Lagos, Nigeria</w:t>
      </w:r>
    </w:p>
    <w:p>
      <w:pPr>
        <w:keepNext/>
        <w:tabs>
          <w:tab w:val="right" w:pos="9752"/>
        </w:tabs>
        <w:spacing w:before="100"/>
      </w:pPr>
      <w:r>
        <w:rPr>
          <w:b/>
        </w:rPr>
        <w:t xml:space="preserve">Council Member</w:t>
      </w:r>
    </w:p>
    <w:p>
      <w:r>
        <w:rPr>
          <w:rStyle w:val="Muted"/>
        </w:rPr>
        <w:t xml:space="preserve">Ghana National Chamber of Commerce and Industry (GNCCI), Accra, Ghana</w:t>
      </w:r>
    </w:p>
    <w:p>
      <w:pPr>
        <w:keepNext/>
        <w:tabs>
          <w:tab w:val="right" w:pos="9752"/>
        </w:tabs>
        <w:spacing w:before="100"/>
      </w:pPr>
      <w:r>
        <w:rPr>
          <w:b/>
        </w:rPr>
        <w:t xml:space="preserve">Ghana National Chamber of Commerce and Industry (GNCCI)</w:t>
      </w:r>
    </w:p>
    <w:p>
      <w:r>
        <w:rPr>
          <w:rStyle w:val="Muted"/>
        </w:rPr>
        <w:t xml:space="preserve">Accra, Ghana</w:t>
      </w:r>
    </w:p>
    <w:p>
      <w:pPr>
        <w:keepNext/>
        <w:tabs>
          <w:tab w:val="right" w:pos="9752"/>
        </w:tabs>
        <w:spacing w:before="100"/>
      </w:pPr>
      <w:r>
        <w:rPr>
          <w:b/>
        </w:rPr>
        <w:t xml:space="preserve">MBI/239/001/13/KF.</w:t>
      </w:r>
    </w:p>
    <w:p>
      <w:r>
        <w:rPr>
          <w:rStyle w:val="Muted"/>
        </w:rPr>
        <w:t xml:space="preserve">Board Room Institute, Accra, Ghana</w:t>
      </w:r>
    </w:p>
    <w:p>
      <w:pPr>
        <w:keepNext/>
        <w:tabs>
          <w:tab w:val="right" w:pos="9752"/>
        </w:tabs>
        <w:spacing w:before="100"/>
      </w:pPr>
      <w:r>
        <w:rPr>
          <w:b/>
        </w:rPr>
        <w:t xml:space="preserve">Part-time Lecturer</w:t>
      </w:r>
      <w:r>
        <w:tab/>
      </w:r>
      <w:r>
        <w:rPr>
          <w:rStyle w:val="Muted"/>
        </w:rPr>
        <w:t xml:space="preserve">2024</w:t>
      </w:r>
    </w:p>
    <w:p>
      <w:r>
        <w:rPr>
          <w:rStyle w:val="Muted"/>
        </w:rPr>
        <w:t xml:space="preserve">Law, City of Wolverhampton College, Wolverhampton, United Kingdom</w:t>
      </w:r>
    </w:p>
    <w:p>
      <w:pPr>
        <w:pStyle w:val="Heading1"/>
      </w:pPr>
      <w:r>
        <w:t xml:space="preserve">Publications</w:t>
      </w:r>
    </w:p>
    <w:p>
      <w:pPr>
        <w:pStyle w:val="Heading2"/>
      </w:pPr>
      <w:r>
        <w:t xml:space="preserve">Journal articles</w:t>
      </w:r>
      <w:r>
        <w:rPr>
          <w:rStyle w:val="Muted"/>
        </w:rPr>
        <w:t xml:space="preserve">  10</w:t>
      </w:r>
    </w:p>
    <w:p>
      <w:pPr>
        <w:tabs>
          <w:tab w:val="left" w:pos="454"/>
        </w:tabs>
        <w:spacing w:after="80"/>
        <w:ind w:left="454" w:hanging="454"/>
      </w:pPr>
      <w:r>
        <w:rPr>
          <w:rStyle w:val="Muted"/>
        </w:rPr>
        <w:t xml:space="preserve">1.</w:t>
      </w:r>
      <w:r>
        <w:tab/>
      </w:r>
      <w:r>
        <w:rPr>
          <w:b/>
        </w:rPr>
        <w:t xml:space="preserve">Korankye-Sakyi</w:t>
      </w:r>
      <w:r>
        <w:t xml:space="preserve"> (2025). </w:t>
      </w:r>
      <w:r>
        <w:t xml:space="preserve">Applied AI Justice Delivery and Autonomous Legal Decision-Making Framework.</w:t>
      </w:r>
      <w:r>
        <w:t xml:space="preserve"> </w:t>
      </w:r>
      <w:r>
        <w:rPr>
          <w:i/>
        </w:rPr>
        <w:t xml:space="preserve">International Journal of Engineering Technology Research &amp; Management (IJETRM) https://ijetrm.com/issue/</w:t>
      </w:r>
      <w:r>
        <w:t xml:space="preserve">.</w:t>
      </w:r>
    </w:p>
    <w:p>
      <w:pPr>
        <w:tabs>
          <w:tab w:val="left" w:pos="454"/>
        </w:tabs>
        <w:spacing w:after="80"/>
        <w:ind w:left="454" w:hanging="454"/>
      </w:pPr>
      <w:r>
        <w:rPr>
          <w:rStyle w:val="Muted"/>
        </w:rPr>
        <w:t xml:space="preserve">2.</w:t>
      </w:r>
      <w:r>
        <w:tab/>
      </w:r>
      <w:r>
        <w:rPr>
          <w:b/>
        </w:rPr>
        <w:t xml:space="preserve">Francis Korankyi-Sakyi</w:t>
      </w:r>
      <w:r>
        <w:t xml:space="preserve"> (2024). </w:t>
      </w:r>
      <w:r>
        <w:t xml:space="preserve">Saving Honest Entrepreneurs through the Second Chance Policy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71357fe131cc44e2">
        <w:r>
          <w:rPr>
            <w:rStyle w:val="Hyperlink"/>
          </w:rPr>
          <w:t xml:space="preserve">https://doi.org/10.47963/jobed.v12i.1518</w:t>
        </w:r>
      </w:hyperlink>
    </w:p>
    <w:p>
      <w:pPr>
        <w:tabs>
          <w:tab w:val="left" w:pos="454"/>
        </w:tabs>
        <w:spacing w:after="80"/>
        <w:ind w:left="454" w:hanging="454"/>
      </w:pPr>
      <w:r>
        <w:rPr>
          <w:rStyle w:val="Muted"/>
        </w:rPr>
        <w:t xml:space="preserve">3.</w:t>
      </w:r>
      <w:r>
        <w:tab/>
      </w:r>
      <w:r>
        <w:rPr>
          <w:b/>
        </w:rPr>
        <w:t xml:space="preserve">Francis Kofi Korankye-Sakyi</w:t>
      </w:r>
      <w:r>
        <w:t xml:space="preserve">, Elijah Tukwariba Yin</w:t>
      </w:r>
      <w:r>
        <w:t xml:space="preserve"> (2022). </w:t>
      </w:r>
      <w:r>
        <w:t xml:space="preserve">Analysis of Ghana’s SMES industrial policy approach: Call for a new beginning.</w:t>
      </w:r>
      <w:r>
        <w:t xml:space="preserve"> </w:t>
      </w:r>
      <w:r>
        <w:rPr>
          <w:i/>
        </w:rPr>
        <w:t xml:space="preserve">UCC Law Journal</w:t>
      </w:r>
      <w:r>
        <w:t xml:space="preserve">.</w:t>
      </w:r>
      <w:r>
        <w:t xml:space="preserve"> </w:t>
      </w:r>
      <w:hyperlink xmlns:r="http://schemas.openxmlformats.org/officeDocument/2006/relationships" w:history="true" r:id="R2b91aac87a7f4b86">
        <w:r>
          <w:rPr>
            <w:rStyle w:val="Hyperlink"/>
          </w:rPr>
          <w:t xml:space="preserve">https://doi.org/10.47963/ucclj.v2i1.902</w:t>
        </w:r>
      </w:hyperlink>
    </w:p>
    <w:p>
      <w:pPr>
        <w:tabs>
          <w:tab w:val="left" w:pos="454"/>
        </w:tabs>
        <w:spacing w:after="80"/>
        <w:ind w:left="454" w:hanging="454"/>
      </w:pPr>
      <w:r>
        <w:rPr>
          <w:rStyle w:val="Muted"/>
        </w:rPr>
        <w:t xml:space="preserve">4.</w:t>
      </w:r>
      <w:r>
        <w:tab/>
      </w:r>
      <w:r>
        <w:rPr>
          <w:b/>
        </w:rPr>
        <w:t xml:space="preserve">Francis Kofi Korankye-Sakyi</w:t>
      </w:r>
      <w:r>
        <w:t xml:space="preserve">, Solomon Faakye, Peter A Atupare</w:t>
      </w:r>
      <w:r>
        <w:t xml:space="preserve"> (2022). </w:t>
      </w:r>
      <w:r>
        <w:t xml:space="preserve">Critical reflections on the justiciability of the right to education in Ghana.</w:t>
      </w:r>
      <w:r>
        <w:t xml:space="preserve"> </w:t>
      </w:r>
      <w:r>
        <w:rPr>
          <w:i/>
        </w:rPr>
        <w:t xml:space="preserve">African Human Rights Law Journal</w:t>
      </w:r>
      <w:r>
        <w:t xml:space="preserve">.</w:t>
      </w:r>
      <w:r>
        <w:t xml:space="preserve"> </w:t>
      </w:r>
      <w:hyperlink xmlns:r="http://schemas.openxmlformats.org/officeDocument/2006/relationships" w:history="true" r:id="R9bd1cb0bfd2b4cfa">
        <w:r>
          <w:rPr>
            <w:rStyle w:val="Hyperlink"/>
          </w:rPr>
          <w:t xml:space="preserve">https://doi.org/10.17159/1996-2096/2022/v22n1a7</w:t>
        </w:r>
      </w:hyperlink>
    </w:p>
    <w:p>
      <w:pPr>
        <w:tabs>
          <w:tab w:val="left" w:pos="454"/>
        </w:tabs>
        <w:spacing w:after="80"/>
        <w:ind w:left="454" w:hanging="454"/>
      </w:pPr>
      <w:r>
        <w:rPr>
          <w:rStyle w:val="Muted"/>
        </w:rPr>
        <w:t xml:space="preserve">5.</w:t>
      </w:r>
      <w:r>
        <w:tab/>
      </w:r>
      <w:r>
        <w:rPr>
          <w:b/>
        </w:rPr>
        <w:t xml:space="preserve">Francis Kofi Korankye-Sakyi</w:t>
      </w:r>
      <w:r>
        <w:t xml:space="preserve"> (2022). </w:t>
      </w:r>
      <w:r>
        <w:t xml:space="preserve">Ghana’s State of Affairs on Business and Human Rights in the Light of the Decision in the Case of Lungowe V Vedanta (2019).</w:t>
      </w:r>
      <w:r>
        <w:t xml:space="preserve"> </w:t>
      </w:r>
      <w:r>
        <w:rPr>
          <w:i/>
        </w:rPr>
        <w:t xml:space="preserve">International Trade Law Journal</w:t>
      </w:r>
      <w:r>
        <w:t xml:space="preserve">.</w:t>
      </w:r>
    </w:p>
    <w:p>
      <w:pPr>
        <w:tabs>
          <w:tab w:val="left" w:pos="454"/>
        </w:tabs>
        <w:spacing w:after="80"/>
        <w:ind w:left="454" w:hanging="454"/>
      </w:pPr>
      <w:r>
        <w:rPr>
          <w:rStyle w:val="Muted"/>
        </w:rPr>
        <w:t xml:space="preserve">6.</w:t>
      </w:r>
      <w:r>
        <w:tab/>
      </w:r>
      <w:r>
        <w:rPr>
          <w:b/>
        </w:rPr>
        <w:t xml:space="preserve">Francis Kofi Korankye-Sakyi</w:t>
      </w:r>
      <w:r>
        <w:t xml:space="preserve"> (2022). </w:t>
      </w:r>
      <w:r>
        <w:t xml:space="preserve">Leveraging regulatory interventions in the receivables financing industry to stimulate the growth of small businesses in Ghana.</w:t>
      </w:r>
      <w:r>
        <w:t xml:space="preserve"> </w:t>
      </w:r>
      <w:r>
        <w:rPr>
          <w:i/>
        </w:rPr>
        <w:t xml:space="preserve">Speculum Juris</w:t>
      </w:r>
      <w:r>
        <w:t xml:space="preserve">.</w:t>
      </w:r>
      <w:r>
        <w:t xml:space="preserve"> </w:t>
      </w:r>
      <w:hyperlink xmlns:r="http://schemas.openxmlformats.org/officeDocument/2006/relationships" w:history="true" r:id="R8d8a81dbfefd4d0f">
        <w:r>
          <w:rPr>
            <w:rStyle w:val="Hyperlink"/>
          </w:rPr>
          <w:t xml:space="preserve">https://scholar.google.com/scholar?cluster=4459673957014556102&amp;hl=en&amp;oi=scholarr</w:t>
        </w:r>
      </w:hyperlink>
    </w:p>
    <w:p>
      <w:pPr>
        <w:tabs>
          <w:tab w:val="left" w:pos="454"/>
        </w:tabs>
        <w:spacing w:after="80"/>
        <w:ind w:left="454" w:hanging="454"/>
      </w:pPr>
      <w:r>
        <w:rPr>
          <w:rStyle w:val="Muted"/>
        </w:rPr>
        <w:t xml:space="preserve">7.</w:t>
      </w:r>
      <w:r>
        <w:tab/>
      </w:r>
      <w:r>
        <w:t xml:space="preserve">Joel Tetteh Zutah, Elijah Tukwariba Yin, Peter Atudiwe Atupare, </w:t>
      </w:r>
      <w:r>
        <w:rPr>
          <w:b/>
        </w:rPr>
        <w:t xml:space="preserve">Francis Kofi Korankye-Sakyi</w:t>
      </w:r>
      <w:r>
        <w:t xml:space="preserve"> (2021). </w:t>
      </w:r>
      <w:r>
        <w:t xml:space="preserve">Licensed to kill? Contextualising medical misconduct, malpractice and the law in Ghana.</w:t>
      </w:r>
      <w:r>
        <w:t xml:space="preserve"> </w:t>
      </w:r>
      <w:r>
        <w:rPr>
          <w:i/>
        </w:rPr>
        <w:t xml:space="preserve">UCC Law Journal</w:t>
      </w:r>
      <w:r>
        <w:t xml:space="preserve">.</w:t>
      </w:r>
      <w:r>
        <w:t xml:space="preserve"> </w:t>
      </w:r>
      <w:hyperlink xmlns:r="http://schemas.openxmlformats.org/officeDocument/2006/relationships" w:history="true" r:id="R7f8e361778584161">
        <w:r>
          <w:rPr>
            <w:rStyle w:val="Hyperlink"/>
          </w:rPr>
          <w:t xml:space="preserve">https://doi.org/10.47963/ucclj.v1i2.413</w:t>
        </w:r>
      </w:hyperlink>
    </w:p>
    <w:p>
      <w:pPr>
        <w:tabs>
          <w:tab w:val="left" w:pos="454"/>
        </w:tabs>
        <w:spacing w:after="80"/>
        <w:ind w:left="454" w:hanging="454"/>
      </w:pPr>
      <w:r>
        <w:rPr>
          <w:rStyle w:val="Muted"/>
        </w:rPr>
        <w:t xml:space="preserve">8.</w:t>
      </w:r>
      <w:r>
        <w:tab/>
      </w:r>
      <w:r>
        <w:t xml:space="preserve">Elijah Tukwariba Yin, </w:t>
      </w:r>
      <w:r>
        <w:rPr>
          <w:b/>
        </w:rPr>
        <w:t xml:space="preserve">Francis Kofi Korankye-Sakyi</w:t>
      </w:r>
      <w:r>
        <w:t xml:space="preserve">, Peter Atudiwe Atupare</w:t>
      </w:r>
      <w:r>
        <w:t xml:space="preserve"> (2021). </w:t>
      </w:r>
      <w:r>
        <w:t xml:space="preserve">Prisoners’ Access to Justice: Family Support, Prison Legal Education, and Court Proceedings.</w:t>
      </w:r>
      <w:r>
        <w:t xml:space="preserve"> </w:t>
      </w:r>
      <w:r>
        <w:rPr>
          <w:i/>
        </w:rPr>
        <w:t xml:space="preserve">Journal of Politics and Law</w:t>
      </w:r>
      <w:r>
        <w:t xml:space="preserve">.</w:t>
      </w:r>
      <w:r>
        <w:t xml:space="preserve"> </w:t>
      </w:r>
      <w:hyperlink xmlns:r="http://schemas.openxmlformats.org/officeDocument/2006/relationships" w:history="true" r:id="Rc4c0da3fed5f4d7f">
        <w:r>
          <w:rPr>
            <w:rStyle w:val="Hyperlink"/>
          </w:rPr>
          <w:t xml:space="preserve">https://doi.org/10.5539/jpl.v14n4p113</w:t>
        </w:r>
      </w:hyperlink>
    </w:p>
    <w:p>
      <w:pPr>
        <w:tabs>
          <w:tab w:val="left" w:pos="454"/>
        </w:tabs>
        <w:spacing w:after="80"/>
        <w:ind w:left="454" w:hanging="454"/>
      </w:pPr>
      <w:r>
        <w:rPr>
          <w:rStyle w:val="Muted"/>
        </w:rPr>
        <w:t xml:space="preserve">9.</w:t>
      </w:r>
      <w:r>
        <w:tab/>
      </w:r>
      <w:r>
        <w:rPr>
          <w:b/>
        </w:rPr>
        <w:t xml:space="preserve">Francis Kofi Korankye-Sakyi</w:t>
      </w:r>
      <w:r>
        <w:t xml:space="preserve"> (2021). </w:t>
      </w:r>
      <w:r>
        <w:t xml:space="preserve">The Role of International Financial Institutions in Protecting the Vulnerable During Pandemics: Focus on World Bank in Developing Economies.</w:t>
      </w:r>
      <w:r>
        <w:t xml:space="preserve"> </w:t>
      </w:r>
      <w:r>
        <w:rPr>
          <w:i/>
        </w:rPr>
        <w:t xml:space="preserve">Journal of Business Diversity</w:t>
      </w:r>
      <w:r>
        <w:t xml:space="preserve">.</w:t>
      </w:r>
      <w:r>
        <w:t xml:space="preserve"> </w:t>
      </w:r>
      <w:hyperlink xmlns:r="http://schemas.openxmlformats.org/officeDocument/2006/relationships" w:history="true" r:id="R3c4bdd7e73f84275">
        <w:r>
          <w:rPr>
            <w:rStyle w:val="Hyperlink"/>
          </w:rPr>
          <w:t xml:space="preserve">https://doi.org/10.33423/jbd.v21i2.4325</w:t>
        </w:r>
      </w:hyperlink>
    </w:p>
    <w:p>
      <w:pPr>
        <w:tabs>
          <w:tab w:val="left" w:pos="454"/>
        </w:tabs>
        <w:spacing w:after="80"/>
        <w:ind w:left="454" w:hanging="454"/>
      </w:pPr>
      <w:r>
        <w:rPr>
          <w:rStyle w:val="Muted"/>
        </w:rPr>
        <w:t xml:space="preserve">10.</w:t>
      </w:r>
      <w:r>
        <w:tab/>
      </w:r>
      <w:r>
        <w:rPr>
          <w:b/>
        </w:rPr>
        <w:t xml:space="preserve">Francis Kofi Korankye-Sakyi</w:t>
      </w:r>
      <w:r>
        <w:t xml:space="preserve">, Kweku Attakora Dwomoh</w:t>
      </w:r>
      <w:r>
        <w:t xml:space="preserve"> (2021). </w:t>
      </w:r>
      <w:r>
        <w:t xml:space="preserve">Towards a conducive investment climate within Ecowas: The case for the amendment of sections 27 and 28 of the Ghana Investment Promotion Centre act 865 of 2013.</w:t>
      </w:r>
      <w:r>
        <w:t xml:space="preserve"> </w:t>
      </w:r>
      <w:r>
        <w:rPr>
          <w:i/>
        </w:rPr>
        <w:t xml:space="preserve">UCC Law Journal</w:t>
      </w:r>
      <w:r>
        <w:t xml:space="preserve">.</w:t>
      </w:r>
      <w:r>
        <w:t xml:space="preserve"> </w:t>
      </w:r>
      <w:hyperlink xmlns:r="http://schemas.openxmlformats.org/officeDocument/2006/relationships" w:history="true" r:id="Rd15e651685e5434e">
        <w:r>
          <w:rPr>
            <w:rStyle w:val="Hyperlink"/>
          </w:rPr>
          <w:t xml:space="preserve">https://doi.org/10.47963/ucclj.v1i1.224</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rPr>
          <w:b/>
        </w:rPr>
        <w:t xml:space="preserve">Francis Kofi Korankye-Sakyi</w:t>
      </w:r>
      <w:r>
        <w:t xml:space="preserve">, Omo Oyeniyi Abe, Elijah Tukwariba Yin</w:t>
      </w:r>
      <w:r>
        <w:t xml:space="preserve"> (2023). </w:t>
      </w:r>
      <w:r>
        <w:t xml:space="preserve">Revisiting MSMEs Financing Through Banking Reform Processes: Assessing the Ghanaian Legal Experiences.</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67c8a65e4865474f">
        <w:r>
          <w:rPr>
            <w:rStyle w:val="Hyperlink"/>
          </w:rPr>
          <w:t xml:space="preserve">https://doi.org/10.1007/978-3-031-09345-6_9</w:t>
        </w:r>
      </w:hyperlink>
    </w:p>
    <w:p>
      <w:pPr>
        <w:tabs>
          <w:tab w:val="left" w:pos="454"/>
        </w:tabs>
        <w:spacing w:after="80"/>
        <w:ind w:left="454" w:hanging="454"/>
      </w:pPr>
      <w:r>
        <w:rPr>
          <w:rStyle w:val="Muted"/>
        </w:rPr>
        <w:t xml:space="preserve">2.</w:t>
      </w:r>
      <w:r>
        <w:tab/>
      </w:r>
      <w:r>
        <w:rPr>
          <w:b/>
        </w:rPr>
        <w:t xml:space="preserve">Francis Kofi Korankye-Sakyi</w:t>
      </w:r>
      <w:r>
        <w:t xml:space="preserve">, Peter Atudiwe Atupare, Elijah Tukwariba Yin</w:t>
      </w:r>
      <w:r>
        <w:t xml:space="preserve"> (2022). </w:t>
      </w:r>
      <w:r>
        <w:t xml:space="preserve">Domestication of International Law on the Environment and Climate Change in Ghana: Challenges and Prospects.</w:t>
      </w:r>
      <w:r>
        <w:t xml:space="preserve"> </w:t>
      </w:r>
      <w:r>
        <w:rPr>
          <w:i/>
        </w:rPr>
        <w:t xml:space="preserve">Democratic Governance, Law, and Development in Africa</w:t>
      </w:r>
      <w:r>
        <w:t xml:space="preserve">.</w:t>
      </w:r>
      <w:r>
        <w:t xml:space="preserve"> </w:t>
      </w:r>
      <w:hyperlink xmlns:r="http://schemas.openxmlformats.org/officeDocument/2006/relationships" w:history="true" r:id="Rd1ebaaadfa21465f">
        <w:r>
          <w:rPr>
            <w:rStyle w:val="Hyperlink"/>
          </w:rPr>
          <w:t xml:space="preserve">https://doi.org/10.1007/978-3-031-15397-6_23</w:t>
        </w:r>
      </w:hyperlink>
    </w:p>
    <w:p>
      <w:pPr>
        <w:tabs>
          <w:tab w:val="left" w:pos="454"/>
        </w:tabs>
        <w:spacing w:after="80"/>
        <w:ind w:left="454" w:hanging="454"/>
      </w:pPr>
      <w:r>
        <w:rPr>
          <w:rStyle w:val="Muted"/>
        </w:rPr>
        <w:t xml:space="preserve">3.</w:t>
      </w:r>
      <w:r>
        <w:tab/>
      </w:r>
      <w:r>
        <w:rPr>
          <w:b/>
        </w:rPr>
        <w:t xml:space="preserve">Francis Kofi Korankye-Sakyi</w:t>
      </w:r>
      <w:r>
        <w:t xml:space="preserve"> (2021). </w:t>
      </w:r>
      <w:r>
        <w:t xml:space="preserve">The Civil Justice Reform Debate.</w:t>
      </w:r>
      <w:r>
        <w:t xml:space="preserve"> </w:t>
      </w:r>
      <w:r>
        <w:rPr>
          <w:i/>
        </w:rPr>
        <w:t xml:space="preserve">Advances in public policy and administration (APPA) book series</w:t>
      </w:r>
      <w:r>
        <w:t xml:space="preserve">.</w:t>
      </w:r>
      <w:r>
        <w:t xml:space="preserve"> </w:t>
      </w:r>
      <w:hyperlink xmlns:r="http://schemas.openxmlformats.org/officeDocument/2006/relationships" w:history="true" r:id="R3818794ddf8249e2">
        <w:r>
          <w:rPr>
            <w:rStyle w:val="Hyperlink"/>
          </w:rPr>
          <w:t xml:space="preserve">https://doi.org/10.4018/978-1-7998-7898-8.ch003</w:t>
        </w:r>
      </w:hyperlink>
    </w:p>
    <w:p>
      <w:pPr>
        <w:tabs>
          <w:tab w:val="left" w:pos="454"/>
        </w:tabs>
        <w:spacing w:after="80"/>
        <w:ind w:left="454" w:hanging="454"/>
      </w:pPr>
      <w:r>
        <w:rPr>
          <w:rStyle w:val="Muted"/>
        </w:rPr>
        <w:t xml:space="preserve">4.</w:t>
      </w:r>
      <w:r>
        <w:tab/>
      </w:r>
      <w:r>
        <w:rPr>
          <w:b/>
        </w:rPr>
        <w:t xml:space="preserve">Francis Kofi Korankye-Sakyi</w:t>
      </w:r>
      <w:r>
        <w:t xml:space="preserve"> (2021). </w:t>
      </w:r>
      <w:r>
        <w:t xml:space="preserve">The Civil Justice Reform Debate: An African Perspective.</w:t>
      </w:r>
      <w:r>
        <w:t xml:space="preserve"> </w:t>
      </w:r>
      <w:r>
        <w:rPr>
          <w:i/>
        </w:rPr>
        <w:t xml:space="preserve">Advancing Civil Justice Reform and Conflict Resolution in Africa and Asia: Comparative Analyses and Case Studies</w:t>
      </w:r>
      <w:r>
        <w:t xml:space="preserve">.</w:t>
      </w:r>
      <w:r>
        <w:t xml:space="preserve"> </w:t>
      </w:r>
      <w:hyperlink xmlns:r="http://schemas.openxmlformats.org/officeDocument/2006/relationships" w:history="true" r:id="R48d3088dd0424560">
        <w:r>
          <w:rPr>
            <w:rStyle w:val="Hyperlink"/>
          </w:rPr>
          <w:t xml:space="preserve">https://www.igi-global.com/chapter/the-civil-justice-reform-debate/286356</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FRANCIS KOFI Korankye-Sakyi</w:t>
      </w:r>
      <w:r>
        <w:t xml:space="preserve"> (2025). </w:t>
      </w:r>
      <w:r>
        <w:t xml:space="preserve">The Business and Human Rights Framework and the Oil and Gas Sector in Ghana: The Utility of a Legal Instrument for Ensuring Compliance.</w:t>
      </w:r>
      <w:r>
        <w:t xml:space="preserve"> </w:t>
      </w:r>
      <w:r>
        <w:rPr>
          <w:i/>
        </w:rPr>
        <w:t xml:space="preserve">University of Ghana</w:t>
      </w:r>
      <w:r>
        <w:t xml:space="preserve">.</w:t>
      </w:r>
      <w:r>
        <w:t xml:space="preserve"> </w:t>
      </w:r>
      <w:hyperlink xmlns:r="http://schemas.openxmlformats.org/officeDocument/2006/relationships" w:history="true" r:id="R5165ac1142314642">
        <w:r>
          <w:rPr>
            <w:rStyle w:val="Hyperlink"/>
          </w:rPr>
          <w:t xml:space="preserve">https://scholar.google.com/scholar?cluster=8076273651296752153&amp;hl=en&amp;oi=scholarr</w:t>
        </w:r>
      </w:hyperlink>
    </w:p>
    <w:p>
      <w:pPr>
        <w:tabs>
          <w:tab w:val="left" w:pos="454"/>
        </w:tabs>
        <w:spacing w:after="80"/>
        <w:ind w:left="454" w:hanging="454"/>
      </w:pPr>
      <w:r>
        <w:rPr>
          <w:rStyle w:val="Muted"/>
        </w:rPr>
        <w:t xml:space="preserve">2.</w:t>
      </w:r>
      <w:r>
        <w:tab/>
      </w:r>
      <w:r>
        <w:rPr>
          <w:b/>
        </w:rPr>
        <w:t xml:space="preserve">Francis Kofi Korankye-Sakyi</w:t>
      </w:r>
      <w:r>
        <w:t xml:space="preserve"> (2019). </w:t>
      </w:r>
      <w:r>
        <w:t xml:space="preserve">Factoring as a means of promoting small and medium scale enterprises: The case for a legal framework for credit factoring in Ghana.</w:t>
      </w:r>
      <w:r>
        <w:t xml:space="preserve"> </w:t>
      </w:r>
      <w:r>
        <w:rPr>
          <w:i/>
        </w:rPr>
        <w:t xml:space="preserve">University of Pretoria</w:t>
      </w:r>
      <w:r>
        <w:t xml:space="preserve">.</w:t>
      </w:r>
      <w:r>
        <w:t xml:space="preserve"> </w:t>
      </w:r>
      <w:hyperlink xmlns:r="http://schemas.openxmlformats.org/officeDocument/2006/relationships" w:history="true" r:id="R5261168bee624a10">
        <w:r>
          <w:rPr>
            <w:rStyle w:val="Hyperlink"/>
          </w:rPr>
          <w:t xml:space="preserve">https://search.proquest.com/openview/72b2c19e3d8f903b34ec0af92ac04c3f/1?pq-origsite=gscholar&amp;cbl=2026366&amp;diss=y</w:t>
        </w:r>
      </w:hyperlink>
    </w:p>
    <w:sectPr>
      <w:footerReference xmlns:r="http://schemas.openxmlformats.org/officeDocument/2006/relationships" w:type="default" r:id="R4e9b980073c54a5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scholar.ucc.edu.gh/staff/af057460-54e4-433a-85b0-2e8696bb2cc5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b32ca9acd5b4f2d" /><Relationship Type="http://schemas.openxmlformats.org/officeDocument/2006/relationships/hyperlink" Target="https://orcid.org/0000-0003-2777-6346" TargetMode="External" Id="Rdaa3df5811b848c6" /><Relationship Type="http://schemas.openxmlformats.org/officeDocument/2006/relationships/hyperlink" Target="https://scholar.google.com/citations?user=1__6QAEAAAAJ&amp;hl=en" TargetMode="External" Id="R798d5cf22c0a44f1" /><Relationship Type="http://schemas.openxmlformats.org/officeDocument/2006/relationships/hyperlink" Target="https://scholar.ucc.edu.gh/staff/af057460-54e4-433a-85b0-2e8696bb2cc5" TargetMode="External" Id="R2711a8607e3a4f49" /><Relationship Type="http://schemas.openxmlformats.org/officeDocument/2006/relationships/hyperlink" Target="https://doi.org/10.47963/jobed.v12i.1518" TargetMode="External" Id="R71357fe131cc44e2" /><Relationship Type="http://schemas.openxmlformats.org/officeDocument/2006/relationships/hyperlink" Target="https://doi.org/10.47963/ucclj.v2i1.902" TargetMode="External" Id="R2b91aac87a7f4b86" /><Relationship Type="http://schemas.openxmlformats.org/officeDocument/2006/relationships/hyperlink" Target="https://doi.org/10.17159/1996-2096/2022/v22n1a7" TargetMode="External" Id="R9bd1cb0bfd2b4cfa" /><Relationship Type="http://schemas.openxmlformats.org/officeDocument/2006/relationships/hyperlink" Target="https://scholar.google.com/scholar?cluster=4459673957014556102&amp;hl=en&amp;oi=scholarr" TargetMode="External" Id="R8d8a81dbfefd4d0f" /><Relationship Type="http://schemas.openxmlformats.org/officeDocument/2006/relationships/hyperlink" Target="https://doi.org/10.47963/ucclj.v1i2.413" TargetMode="External" Id="R7f8e361778584161" /><Relationship Type="http://schemas.openxmlformats.org/officeDocument/2006/relationships/hyperlink" Target="https://doi.org/10.5539/jpl.v14n4p113" TargetMode="External" Id="Rc4c0da3fed5f4d7f" /><Relationship Type="http://schemas.openxmlformats.org/officeDocument/2006/relationships/hyperlink" Target="https://doi.org/10.33423/jbd.v21i2.4325" TargetMode="External" Id="R3c4bdd7e73f84275" /><Relationship Type="http://schemas.openxmlformats.org/officeDocument/2006/relationships/hyperlink" Target="https://doi.org/10.47963/ucclj.v1i1.224" TargetMode="External" Id="Rd15e651685e5434e" /><Relationship Type="http://schemas.openxmlformats.org/officeDocument/2006/relationships/hyperlink" Target="https://doi.org/10.1007/978-3-031-09345-6_9" TargetMode="External" Id="R67c8a65e4865474f" /><Relationship Type="http://schemas.openxmlformats.org/officeDocument/2006/relationships/hyperlink" Target="https://doi.org/10.1007/978-3-031-15397-6_23" TargetMode="External" Id="Rd1ebaaadfa21465f" /><Relationship Type="http://schemas.openxmlformats.org/officeDocument/2006/relationships/hyperlink" Target="https://doi.org/10.4018/978-1-7998-7898-8.ch003" TargetMode="External" Id="R3818794ddf8249e2" /><Relationship Type="http://schemas.openxmlformats.org/officeDocument/2006/relationships/hyperlink" Target="https://www.igi-global.com/chapter/the-civil-justice-reform-debate/286356" TargetMode="External" Id="R48d3088dd0424560" /><Relationship Type="http://schemas.openxmlformats.org/officeDocument/2006/relationships/hyperlink" Target="https://scholar.google.com/scholar?cluster=8076273651296752153&amp;hl=en&amp;oi=scholarr" TargetMode="External" Id="R5165ac1142314642" /><Relationship Type="http://schemas.openxmlformats.org/officeDocument/2006/relationships/hyperlink" Target="https://search.proquest.com/openview/72b2c19e3d8f903b34ec0af92ac04c3f/1?pq-origsite=gscholar&amp;cbl=2026366&amp;diss=y" TargetMode="External" Id="R5261168bee624a10" /><Relationship Type="http://schemas.openxmlformats.org/officeDocument/2006/relationships/footer" Target="/word/footer1.xml" Id="R4e9b980073c54a5f" /></Relationships>
</file>