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08e1c12084f4e" /><Relationship Type="http://schemas.openxmlformats.org/package/2006/relationships/metadata/core-properties" Target="/package/services/metadata/core-properties/fa4dd4e1130d4a75927aefa8fa1d3fed.psmdcp" Id="Rc05b2dd266994dc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koawo edjah</w:t>
      </w:r>
    </w:p>
    <w:p>
      <w:r>
        <w:rPr>
          <w:rStyle w:val="Muted"/>
          <w:sz w:val="22"/>
        </w:rPr>
        <w:t xml:space="preserve">Associate Professor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5021c2a3a8a4b93">
        <w:r>
          <w:rPr>
            <w:rStyle w:val="Hyperlink"/>
            <w:sz w:val="18"/>
          </w:rPr>
          <w:t xml:space="preserve">scholar.google.com/citations?user=MijUJjgAAAAJ&amp;hl=en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82393a7534e4f96">
        <w:r>
          <w:rPr>
            <w:rStyle w:val="Hyperlink"/>
            <w:sz w:val="18"/>
          </w:rPr>
          <w:t xml:space="preserve">scholar.ucc.edu.gh/staff/b7bec8ab-7009-428c-bb8c-79f2d865e471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Adolescent Psychology · Educational Psychology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General Health Professions · Clinical Psychology · Developmental and Educational Psychology · Experimental and Cognitive Psychology · Human Factors and Ergonomics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1999–2024. Field-weighted impact is the mean over the 6 works scored for it; 1.00 is the world average for works of the same field, type and year. 1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Kwame W. Nkrumah, Joshua A. Omotosho, Stephen Doe Fia, </w:t>
      </w:r>
      <w:r>
        <w:rPr>
          <w:b/>
        </w:rPr>
        <w:t xml:space="preserve">Koawo A. Edjah</w:t>
      </w:r>
      <w:r>
        <w:t xml:space="preserve"> (2024). </w:t>
      </w:r>
      <w:r>
        <w:t xml:space="preserve">“To be or not To be?” Reasons for Engaging in Commercial Sex Work in the Cape Coast Metropolis,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8485131002bd4ba9">
        <w:r>
          <w:rPr>
            <w:rStyle w:val="Hyperlink"/>
          </w:rPr>
          <w:t xml:space="preserve">https://doi.org/10.47963/gje101865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Dr. Felix Senyametor, Dr. Mark Owusu Amponsah, Banini Nutifafa, </w:t>
      </w:r>
      <w:r>
        <w:rPr>
          <w:b/>
        </w:rPr>
        <w:t xml:space="preserve">Prof. Koawo Edjah</w:t>
      </w:r>
      <w:r>
        <w:t xml:space="preserve"> (2020). </w:t>
      </w:r>
      <w:r>
        <w:t xml:space="preserve">Predictability of Instructional Quality on Teacher Effectiveness in The Preparation of Teachers at The College of Distance Education University of Cape Coast.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c4919b4e10bd4443">
        <w:r>
          <w:rPr>
            <w:rStyle w:val="Hyperlink"/>
          </w:rPr>
          <w:t xml:space="preserve">https://doi.org/10.47941/jep.418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Koawo Edjah</w:t>
      </w:r>
      <w:r>
        <w:t xml:space="preserve">, Francis Ankomah, Ebenezer Domey, John Ekow Laryea</w:t>
      </w:r>
      <w:r>
        <w:t xml:space="preserve"> (2020). </w:t>
      </w:r>
      <w:r>
        <w:t xml:space="preserve">Stress and Its Impact on Academic and Social Life of Undergraduate University Students in Ghana: A Structural Equation Modeling Approach.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67209d792cf466d">
        <w:r>
          <w:rPr>
            <w:rStyle w:val="Hyperlink"/>
          </w:rPr>
          <w:t xml:space="preserve">https://doi.org/10.1515/edu-2020-0100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 Edjah</w:t>
      </w:r>
      <w:r>
        <w:t xml:space="preserve">, JO Edjah</w:t>
      </w:r>
      <w:r>
        <w:t xml:space="preserve"> (2012). </w:t>
      </w:r>
      <w:r>
        <w:t xml:space="preserve">Psycho-social barriers to HIV and AIDS voluntary counselling and testing: A case study of expectant mothers at antenatal clinic in Cape Coast Metropolis.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c7ea38ca6f8948cd">
        <w:r>
          <w:rPr>
            <w:rStyle w:val="Hyperlink"/>
          </w:rPr>
          <w:t xml:space="preserve">https://www.ajol.info/index.php/njgc/article/view/105755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Koawo Edjah</w:t>
      </w:r>
      <w:r>
        <w:t xml:space="preserve"> (2011). </w:t>
      </w:r>
      <w:r>
        <w:t xml:space="preserve">Knowledge and skill training : the auto-artisans' experience : chapter 21.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Koawo Edjah</w:t>
      </w:r>
      <w:r>
        <w:t xml:space="preserve">, JO Edjah</w:t>
      </w:r>
      <w:r>
        <w:t xml:space="preserve"> (2009). </w:t>
      </w:r>
      <w:r>
        <w:t xml:space="preserve">Gender-role stereotyping among auto-artisans in Ghana.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bf78ce6d6e4e494b">
        <w:r>
          <w:rPr>
            <w:rStyle w:val="Hyperlink"/>
          </w:rPr>
          <w:t xml:space="preserve">https://doi.org/10.10520/ejc34601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Koawo Edjah</w:t>
      </w:r>
      <w:r>
        <w:t xml:space="preserve"> (2009). </w:t>
      </w:r>
      <w:r>
        <w:t xml:space="preserve">Gender-role stereotyping, self-concept and attitude to work of auto-artisans in Ghana.</w:t>
      </w:r>
      <w:r>
        <w:t xml:space="preserve"> </w:t>
      </w:r>
      <w:r>
        <w:rPr>
          <w:i/>
        </w:rPr>
        <w:t xml:space="preserve">Hypothesis</w:t>
      </w:r>
      <w:r>
        <w:t xml:space="preserve">.</w:t>
      </w:r>
      <w:r>
        <w:t xml:space="preserve"> </w:t>
      </w:r>
      <w:hyperlink xmlns:r="http://schemas.openxmlformats.org/officeDocument/2006/relationships" w:history="true" r:id="R67782b4170cb4022">
        <w:r>
          <w:rPr>
            <w:rStyle w:val="Hyperlink"/>
          </w:rPr>
          <w:t xml:space="preserve">https://ir.ucc.edu.gh/server/api/core/bitstreams/f4c6b9ac-05b6-40f2-9ee0-1229b4e48797/content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Koawo Edjah</w:t>
      </w:r>
      <w:r>
        <w:t xml:space="preserve"> (2007). </w:t>
      </w:r>
      <w:r>
        <w:t xml:space="preserve">Factors influencing attitudes of women towards the education of female children. A case study of the Cape Coast munucipality of Ghana.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9ed1dd739d5b4905">
        <w:r>
          <w:rPr>
            <w:rStyle w:val="Hyperlink"/>
          </w:rPr>
          <w:t xml:space="preserve">https://doi.org/10.10520/ejc34513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YKA Etsey, FK Amedahe, </w:t>
      </w:r>
      <w:r>
        <w:rPr>
          <w:b/>
        </w:rPr>
        <w:t xml:space="preserve">K Edjah</w:t>
      </w:r>
      <w:r>
        <w:t xml:space="preserve"> (2005). </w:t>
      </w:r>
      <w:r>
        <w:t xml:space="preserve">Do private primary schools perform better than public schools in Ghana.</w:t>
      </w:r>
      <w:r>
        <w:t xml:space="preserve"> </w:t>
      </w:r>
      <w:r>
        <w:rPr>
          <w:i/>
        </w:rPr>
        <w:t xml:space="preserve">Unpublished paper. Department of Educational Foundations,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fd2e4872c8741a2">
        <w:r>
          <w:rPr>
            <w:rStyle w:val="Hyperlink"/>
          </w:rPr>
          <w:t xml:space="preserve">https://scholar.google.com/scholar?cluster=4866026897580324851&amp;hl=en&amp;oi=scholarr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J. B. Archibald Afful, </w:t>
      </w:r>
      <w:r>
        <w:rPr>
          <w:b/>
        </w:rPr>
        <w:t xml:space="preserve">Koawo Edjah</w:t>
      </w:r>
      <w:r>
        <w:t xml:space="preserve"> (2004). </w:t>
      </w:r>
      <w:r>
        <w:t xml:space="preserve">The Use of Terms of Address in the Academic Setting: A Psycho-Social Perspective.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21e9c093d31648e4">
        <w:r>
          <w:rPr>
            <w:rStyle w:val="Hyperlink"/>
          </w:rPr>
          <w:t xml:space="preserve">https://doi.org/10.4314/ifep.v11i2.23494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Francis K Amedahe, </w:t>
      </w:r>
      <w:r>
        <w:rPr>
          <w:b/>
        </w:rPr>
        <w:t xml:space="preserve">K Edjah</w:t>
      </w:r>
      <w:r>
        <w:t xml:space="preserve"> (2002). </w:t>
      </w:r>
      <w:r>
        <w:t xml:space="preserve">The education of children with special needs in Ghana: Policies, assessment and teacher training.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3e5b00c8bc94ed9">
        <w:r>
          <w:rPr>
            <w:rStyle w:val="Hyperlink"/>
          </w:rPr>
          <w:t xml:space="preserve">https://doi.org/10.10520/ejc38526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 Edjah</w:t>
      </w:r>
      <w:r>
        <w:t xml:space="preserve"> (1999). </w:t>
      </w:r>
      <w:r>
        <w:t xml:space="preserve">Attitudes of tutors and students towards the introduction of drug education.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51b4cb641f44ff0">
        <w:r>
          <w:rPr>
            <w:rStyle w:val="Hyperlink"/>
          </w:rPr>
          <w:t xml:space="preserve">https://doi.org/10.10520/aja11171421_160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K EDJAH</w:t>
      </w:r>
      <w:r>
        <w:t xml:space="preserve"> (1999). </w:t>
      </w:r>
      <w:r>
        <w:t xml:space="preserve">Some aspects of the adolescent sexual behaviour.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747d2b0a36ac4d95">
        <w:r>
          <w:rPr>
            <w:rStyle w:val="Hyperlink"/>
          </w:rPr>
          <w:t xml:space="preserve">https://doi.org/10.4314/ifep.v7i2.23561</w:t>
        </w:r>
      </w:hyperlink>
    </w:p>
    <w:sectPr>
      <w:footerReference xmlns:r="http://schemas.openxmlformats.org/officeDocument/2006/relationships" w:type="default" r:id="R06d6cdd8141d40f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scholar.ucc.edu.gh/staff/b7bec8ab-7009-428c-bb8c-79f2d865e471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6a4f9db79941ae" /><Relationship Type="http://schemas.openxmlformats.org/officeDocument/2006/relationships/hyperlink" Target="https://scholar.google.com/citations?user=MijUJjgAAAAJ&amp;hl=en" TargetMode="External" Id="Rb5021c2a3a8a4b93" /><Relationship Type="http://schemas.openxmlformats.org/officeDocument/2006/relationships/hyperlink" Target="https://scholar.ucc.edu.gh/staff/b7bec8ab-7009-428c-bb8c-79f2d865e471" TargetMode="External" Id="Rf82393a7534e4f96" /><Relationship Type="http://schemas.openxmlformats.org/officeDocument/2006/relationships/hyperlink" Target="https://doi.org/10.47963/gje101865" TargetMode="External" Id="R8485131002bd4ba9" /><Relationship Type="http://schemas.openxmlformats.org/officeDocument/2006/relationships/hyperlink" Target="https://doi.org/10.47941/jep.418" TargetMode="External" Id="Rc4919b4e10bd4443" /><Relationship Type="http://schemas.openxmlformats.org/officeDocument/2006/relationships/hyperlink" Target="https://doi.org/10.1515/edu-2020-0100" TargetMode="External" Id="Rd67209d792cf466d" /><Relationship Type="http://schemas.openxmlformats.org/officeDocument/2006/relationships/hyperlink" Target="https://www.ajol.info/index.php/njgc/article/view/105755" TargetMode="External" Id="Rc7ea38ca6f8948cd" /><Relationship Type="http://schemas.openxmlformats.org/officeDocument/2006/relationships/hyperlink" Target="https://doi.org/10.10520/ejc34601" TargetMode="External" Id="Rbf78ce6d6e4e494b" /><Relationship Type="http://schemas.openxmlformats.org/officeDocument/2006/relationships/hyperlink" Target="https://ir.ucc.edu.gh/server/api/core/bitstreams/f4c6b9ac-05b6-40f2-9ee0-1229b4e48797/content" TargetMode="External" Id="R67782b4170cb4022" /><Relationship Type="http://schemas.openxmlformats.org/officeDocument/2006/relationships/hyperlink" Target="https://doi.org/10.10520/ejc34513" TargetMode="External" Id="R9ed1dd739d5b4905" /><Relationship Type="http://schemas.openxmlformats.org/officeDocument/2006/relationships/hyperlink" Target="https://scholar.google.com/scholar?cluster=4866026897580324851&amp;hl=en&amp;oi=scholarr" TargetMode="External" Id="R2fd2e4872c8741a2" /><Relationship Type="http://schemas.openxmlformats.org/officeDocument/2006/relationships/hyperlink" Target="https://doi.org/10.4314/ifep.v11i2.23494" TargetMode="External" Id="R21e9c093d31648e4" /><Relationship Type="http://schemas.openxmlformats.org/officeDocument/2006/relationships/hyperlink" Target="https://doi.org/10.10520/ejc38526" TargetMode="External" Id="R73e5b00c8bc94ed9" /><Relationship Type="http://schemas.openxmlformats.org/officeDocument/2006/relationships/hyperlink" Target="https://doi.org/10.10520/aja11171421_160" TargetMode="External" Id="R951b4cb641f44ff0" /><Relationship Type="http://schemas.openxmlformats.org/officeDocument/2006/relationships/hyperlink" Target="https://doi.org/10.4314/ifep.v7i2.23561" TargetMode="External" Id="R747d2b0a36ac4d95" /><Relationship Type="http://schemas.openxmlformats.org/officeDocument/2006/relationships/footer" Target="/word/footer1.xml" Id="R06d6cdd8141d40fd" /></Relationships>
</file>