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8bc049e824369" /><Relationship Type="http://schemas.openxmlformats.org/package/2006/relationships/metadata/core-properties" Target="/package/services/metadata/core-properties/f66d8e9aa2fc4dccae6e387741ac5bc0.psmdcp" Id="R675c93073dae475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Joseph Kingsley Adjei</w:t>
      </w:r>
    </w:p>
    <w:p>
      <w:r>
        <w:rPr>
          <w:rStyle w:val="Muted"/>
          <w:sz w:val="22"/>
        </w:rPr>
        <w:t xml:space="preserve">Senior Lecturer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e40c15bea3b4274">
        <w:r>
          <w:rPr>
            <w:rStyle w:val="Hyperlink"/>
            <w:sz w:val="18"/>
          </w:rPr>
          <w:t xml:space="preserve">scholar.ucc.edu.gh/staff/baa53784-f962-4ea6-bf2a-89dba1724dac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40742a4fba3b44a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scholar.ucc.edu.gh/staff/baa53784-f962-4ea6-bf2a-89dba1724dac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a402c3d26d4f63" /><Relationship Type="http://schemas.openxmlformats.org/officeDocument/2006/relationships/hyperlink" Target="https://scholar.ucc.edu.gh/staff/baa53784-f962-4ea6-bf2a-89dba1724dac" TargetMode="External" Id="R0e40c15bea3b4274" /><Relationship Type="http://schemas.openxmlformats.org/officeDocument/2006/relationships/footer" Target="/word/footer1.xml" Id="R40742a4fba3b44aa" /></Relationships>
</file>