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cd4652163491b" /><Relationship Type="http://schemas.openxmlformats.org/package/2006/relationships/metadata/core-properties" Target="/package/services/metadata/core-properties/a8bec435bb4b4752b97b6b4f6dcb4c82.psmdcp" Id="Rf058012ddfe544d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Abdala Mumuni Ussif</w:t>
      </w:r>
    </w:p>
    <w:p>
      <w:r>
        <w:rPr>
          <w:rStyle w:val="Muted"/>
          <w:sz w:val="22"/>
        </w:rPr>
        <w:t xml:space="preserve">Lecturer · Physiology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a5d895b00254965">
        <w:r>
          <w:rPr>
            <w:rStyle w:val="Hyperlink"/>
            <w:sz w:val="18"/>
          </w:rPr>
          <w:t xml:space="preserve">0000-0002-3615-8956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3a0461a8ecb54f71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16901c1a3fa47fb">
        <w:r>
          <w:rPr>
            <w:rStyle w:val="Hyperlink"/>
            <w:sz w:val="18"/>
          </w:rPr>
          <w:t xml:space="preserve">scholar.google.com/citations?user=_kItEe8AAAAJ&amp;hl=en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7fbf69798424ae3">
        <w:r>
          <w:rPr>
            <w:rStyle w:val="Hyperlink"/>
            <w:sz w:val="18"/>
          </w:rPr>
          <w:t xml:space="preserve">scholar.ucc.edu.gh/staff/bbdfa1ee-16d9-4640-9229-6d690ed6e276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Neurodegeneration · biological and neurological indices of stress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Molecular Biology · Public Health, Environmental and Occupational Health · Social Psychology · Biological Psychiatry · Cellular and Molecular Neuroscience · Clinical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1.64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11 publications listed below, 2013–2026. Field-weighted impact is the mean over the 9 works scored for it; 1.00 is the world average for works of the same field, type and year. 2 of the 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2011–present</w:t>
      </w:r>
    </w:p>
    <w:p>
      <w:r>
        <w:rPr>
          <w:rStyle w:val="Muted"/>
        </w:rPr>
        <w:t xml:space="preserve">Forensic Sciences,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Dr. re. nat.</w:t>
      </w:r>
      <w:r>
        <w:tab/>
      </w:r>
      <w:r>
        <w:rPr>
          <w:rStyle w:val="Muted"/>
        </w:rPr>
        <w:t xml:space="preserve">2014–present</w:t>
      </w:r>
    </w:p>
    <w:p>
      <w:r>
        <w:rPr>
          <w:rStyle w:val="Muted"/>
        </w:rPr>
        <w:t xml:space="preserve">Neurobiology, Universität Osnabrück, Osnabruck, Germany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</w:t>
      </w:r>
      <w:r>
        <w:tab/>
      </w:r>
      <w:r>
        <w:rPr>
          <w:rStyle w:val="Muted"/>
        </w:rPr>
        <w:t xml:space="preserve">2009–2011</w:t>
      </w:r>
    </w:p>
    <w:p>
      <w:r>
        <w:rPr>
          <w:rStyle w:val="Muted"/>
        </w:rPr>
        <w:t xml:space="preserve">Neuroscience, Kavli Institute for Systems Neuroscience at the Norwegian University of Science and Technology, Trondheim, Norway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</w:t>
      </w:r>
      <w:r>
        <w:tab/>
      </w:r>
      <w:r>
        <w:rPr>
          <w:rStyle w:val="Muted"/>
        </w:rPr>
        <w:t xml:space="preserve">2002–2006</w:t>
      </w:r>
    </w:p>
    <w:p>
      <w:r>
        <w:rPr>
          <w:rStyle w:val="Muted"/>
        </w:rPr>
        <w:t xml:space="preserve">Human Biology,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Prince Amoah Barnie, Karen Pomeyie, Benjamin Amoani, Foster Kyei, </w:t>
      </w:r>
      <w:r>
        <w:rPr>
          <w:b/>
        </w:rPr>
        <w:t xml:space="preserve">Abdala Ussif Mumuni</w:t>
      </w:r>
      <w:r>
        <w:t xml:space="preserve">, Justice Afrifa, Samuel Essien-Baidoo, Daniel Boison</w:t>
      </w:r>
      <w:r>
        <w:t xml:space="preserve"> (2026). </w:t>
      </w:r>
      <w:r>
        <w:t xml:space="preserve">CD4+T cell metabolic reprogramming as therapeutic targets in neurodegenerative diseases.</w:t>
      </w:r>
      <w:r>
        <w:t xml:space="preserve"> </w:t>
      </w:r>
      <w:r>
        <w:rPr>
          <w:i/>
        </w:rPr>
        <w:t xml:space="preserve">Molecular Brain</w:t>
      </w:r>
      <w:r>
        <w:t xml:space="preserve">.</w:t>
      </w:r>
      <w:r>
        <w:t xml:space="preserve"> </w:t>
      </w:r>
      <w:hyperlink xmlns:r="http://schemas.openxmlformats.org/officeDocument/2006/relationships" w:history="true" r:id="Ra7a4ed8edd93466c">
        <w:r>
          <w:rPr>
            <w:rStyle w:val="Hyperlink"/>
          </w:rPr>
          <w:t xml:space="preserve">https://doi.org/10.1186/s13041-026-01282-6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Augustine Anane Oppong, Gordon Kyei, Isaiah Kofi Arhin, </w:t>
      </w:r>
      <w:r>
        <w:rPr>
          <w:b/>
        </w:rPr>
        <w:t xml:space="preserve">Abdala Mumuni Ussif</w:t>
      </w:r>
      <w:r>
        <w:t xml:space="preserve">, Francis Tanam Djankpa, Daniel Lawer Egbenya</w:t>
      </w:r>
      <w:r>
        <w:t xml:space="preserve"> (2025). </w:t>
      </w:r>
      <w:r>
        <w:t xml:space="preserve">Compliance with standard precaution protocols among healthcare workers at the Cape Coast Metropolitan Hospital, Ghana.</w:t>
      </w:r>
      <w:r>
        <w:t xml:space="preserve"> </w:t>
      </w:r>
      <w:r>
        <w:rPr>
          <w:i/>
        </w:rPr>
        <w:t xml:space="preserve">Environmental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a00179f8b1834fc9">
        <w:r>
          <w:rPr>
            <w:rStyle w:val="Hyperlink"/>
          </w:rPr>
          <w:t xml:space="preserve">https://doi.org/10.4103/ed.ed_6_25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Nana Ama Otua Otabil, </w:t>
      </w:r>
      <w:r>
        <w:rPr>
          <w:b/>
        </w:rPr>
        <w:t xml:space="preserve">Abdala Mumuni Ussif</w:t>
      </w:r>
      <w:r>
        <w:t xml:space="preserve">, Francis Tanam Djankpa, Kwasi Agyen‐Mensah, Daniel Lawer Egbenya</w:t>
      </w:r>
      <w:r>
        <w:t xml:space="preserve"> (2025). </w:t>
      </w:r>
      <w:r>
        <w:t xml:space="preserve">Prior Knowledge of Epilepsy Predicts Positive Attitudes and Practices Toward Persons Living With Epilepsy.</w:t>
      </w:r>
      <w:r>
        <w:t xml:space="preserve"> </w:t>
      </w:r>
      <w:r>
        <w:rPr>
          <w:i/>
        </w:rPr>
        <w:t xml:space="preserve">Brain and Behavior</w:t>
      </w:r>
      <w:r>
        <w:t xml:space="preserve">.</w:t>
      </w:r>
      <w:r>
        <w:t xml:space="preserve"> </w:t>
      </w:r>
      <w:hyperlink xmlns:r="http://schemas.openxmlformats.org/officeDocument/2006/relationships" w:history="true" r:id="Ra2fe3d47d1ae46fb">
        <w:r>
          <w:rPr>
            <w:rStyle w:val="Hyperlink"/>
          </w:rPr>
          <w:t xml:space="preserve">https://doi.org/10.1002/brb3.71161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Abdala M Ussif</w:t>
      </w:r>
      <w:r>
        <w:t xml:space="preserve">, Daniel L Egbenya, Joseph D Kusi, Emmanuel Nyarko, Philip Quartey, Isaac Boateng, Mark B Ulanja, Kwame O Affram, Korantema Mawuena Tsegah, Francis T Djankpa</w:t>
      </w:r>
      <w:r>
        <w:t xml:space="preserve"> (2023). </w:t>
      </w:r>
      <w:r>
        <w:t xml:space="preserve">Assessing knowledge and awareness of COVID-19 among traders and sanitary workers in the Cape Coast Metropolis of Ghana.</w:t>
      </w:r>
      <w:r>
        <w:t xml:space="preserve"> </w:t>
      </w:r>
      <w:r>
        <w:rPr>
          <w:i/>
        </w:rPr>
        <w:t xml:space="preserve">Journal of Global Health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ee6addd2394442ae">
        <w:r>
          <w:rPr>
            <w:rStyle w:val="Hyperlink"/>
          </w:rPr>
          <w:t xml:space="preserve">https://doi.org/10.29392/001c.77500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John Ekman, Philip Quartey, </w:t>
      </w:r>
      <w:r>
        <w:rPr>
          <w:b/>
        </w:rPr>
        <w:t xml:space="preserve">Abdala Mumuni Ussif</w:t>
      </w:r>
      <w:r>
        <w:t xml:space="preserve">, Niklas Ricklund, Daniel Lawer Egbenya, Gideon Akuamoah Wiafe, Korantema Mawuena Tsegah, Akua Karikari, Håkan Löfstedt, Francis Tanam Djankpa</w:t>
      </w:r>
      <w:r>
        <w:t xml:space="preserve"> (2023). </w:t>
      </w:r>
      <w:r>
        <w:t xml:space="preserve">Dynamics of pre-shift and post-shift lung function parameters among wood workers in Ghana.</w:t>
      </w:r>
      <w:r>
        <w:t xml:space="preserve"> </w:t>
      </w:r>
      <w:r>
        <w:rPr>
          <w:i/>
        </w:rPr>
        <w:t xml:space="preserve">Annals of Occupational and Environmental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c7ea6f7b622f4f27">
        <w:r>
          <w:rPr>
            <w:rStyle w:val="Hyperlink"/>
          </w:rPr>
          <w:t xml:space="preserve">https://doi.org/10.35371/aoem.2023.35.e39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Lydia Nkuah Nortey, Alberta Serwah Anning, Gideon Kwesi Nakotey, </w:t>
      </w:r>
      <w:r>
        <w:rPr>
          <w:b/>
        </w:rPr>
        <w:t xml:space="preserve">Abdala Mumuni Ussif</w:t>
      </w:r>
      <w:r>
        <w:t xml:space="preserve">, Yeboah Kwaku Opoku, Silas Acheampong Osei, Benjamin Aboagye, George Ghartey-Kwansah</w:t>
      </w:r>
      <w:r>
        <w:t xml:space="preserve"> (2022). </w:t>
      </w:r>
      <w:r>
        <w:t xml:space="preserve">Genetics of cerebral malaria: pathogenesis, biomarkers and emerging therapeutic interventions.</w:t>
      </w:r>
      <w:r>
        <w:t xml:space="preserve"> </w:t>
      </w:r>
      <w:r>
        <w:rPr>
          <w:i/>
        </w:rPr>
        <w:t xml:space="preserve">Cell &amp; Bioscience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2e865019a4d46fe">
        <w:r>
          <w:rPr>
            <w:rStyle w:val="Hyperlink"/>
          </w:rPr>
          <w:t xml:space="preserve">https://doi.org/10.1186/s13578-022-00830-6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Francis Tanam Djankpa, Gideon Akuamoah Wiafe, Bernard Ntim Boateng, Korantema Mawuena Tsegah, Samuel Essien-Baidoo, Mark Bilinyi Ulanja, Kwame Ofori Affram, </w:t>
      </w:r>
      <w:r>
        <w:rPr>
          <w:b/>
        </w:rPr>
        <w:t xml:space="preserve">Abdala Mumuni Ussif</w:t>
      </w:r>
      <w:r>
        <w:t xml:space="preserve">, Desmond Owusu Agyeman, Gabriel Asante</w:t>
      </w:r>
      <w:r>
        <w:t xml:space="preserve"> (2021). </w:t>
      </w:r>
      <w:r>
        <w:t xml:space="preserve">Assessment of corn starch as substitute for agarose in DNA gel electrophoresis.</w:t>
      </w:r>
      <w:r>
        <w:t xml:space="preserve"> </w:t>
      </w:r>
      <w:r>
        <w:rPr>
          <w:i/>
        </w:rPr>
        <w:t xml:space="preserve">BMC Research Notes</w:t>
      </w:r>
      <w:r>
        <w:t xml:space="preserve">.</w:t>
      </w:r>
      <w:r>
        <w:t xml:space="preserve"> </w:t>
      </w:r>
      <w:hyperlink xmlns:r="http://schemas.openxmlformats.org/officeDocument/2006/relationships" w:history="true" r:id="Rd70caa558ddf461b">
        <w:r>
          <w:rPr>
            <w:rStyle w:val="Hyperlink"/>
          </w:rPr>
          <w:t xml:space="preserve">https://doi.org/10.1186/s13104-021-05483-1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Robert Peter Biney, Francis Tanam Djankpa, Silas Acheampong Osei, Daniel Lawer Egbenya, Benjamin Aboagye, Akua Afriyie Karikari, </w:t>
      </w:r>
      <w:r>
        <w:rPr>
          <w:b/>
        </w:rPr>
        <w:t xml:space="preserve">Abdala Ussif</w:t>
      </w:r>
      <w:r>
        <w:t xml:space="preserve">, Gideon Akuamoah Wiafe, David Nuertey</w:t>
      </w:r>
      <w:r>
        <w:t xml:space="preserve"> (2021). </w:t>
      </w:r>
      <w:r>
        <w:t xml:space="preserve">Effects of in utero exposure to monosodium glutamate on locomotion, anxiety, depression, memory and KCC2 expression in offspring.</w:t>
      </w:r>
      <w:r>
        <w:t xml:space="preserve"> </w:t>
      </w:r>
      <w:r>
        <w:rPr>
          <w:i/>
        </w:rPr>
        <w:t xml:space="preserve">International Journal of Developmental Neuroscience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3106edb24664cee">
        <w:r>
          <w:rPr>
            <w:rStyle w:val="Hyperlink"/>
          </w:rPr>
          <w:t xml:space="preserve">https://doi.org/10.1002/jdn.10158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Abdala Ussif</w:t>
      </w:r>
      <w:r>
        <w:t xml:space="preserve"> (2017). </w:t>
      </w:r>
      <w:r>
        <w:t xml:space="preserve">Systemic and network functions of the microtubule-associated protein tau: Implications for tau-based therapies.</w:t>
      </w:r>
      <w:r>
        <w:t xml:space="preserve"> </w:t>
      </w:r>
      <w:r>
        <w:rPr>
          <w:i/>
        </w:rPr>
        <w:t xml:space="preserve">Molecular and Cellular Neuroscience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b08d41c68294759">
        <w:r>
          <w:rPr>
            <w:rStyle w:val="Hyperlink"/>
          </w:rPr>
          <w:t xml:space="preserve">https://www.sciencedirect.com/science/article/pii/S1044743116302573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Benjamin Aboagye, Korantema Mawuena Tsegah, </w:t>
      </w:r>
      <w:r>
        <w:rPr>
          <w:b/>
        </w:rPr>
        <w:t xml:space="preserve">Abdala Mumuni Ussif</w:t>
      </w:r>
      <w:r>
        <w:t xml:space="preserve"> (2013). </w:t>
      </w:r>
      <w:r>
        <w:t xml:space="preserve">Distribution of Hairs on the Phalanges of Hands among Ghanaians.</w:t>
      </w:r>
      <w:r>
        <w:t xml:space="preserve"> </w:t>
      </w:r>
      <w:r>
        <w:rPr>
          <w:i/>
        </w:rPr>
        <w:t xml:space="preserve">Journal of Anthropology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13e67b75b1f499d">
        <w:r>
          <w:rPr>
            <w:rStyle w:val="Hyperlink"/>
          </w:rPr>
          <w:t xml:space="preserve">https://doi.org/10.1155/2013/386819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Abdala Mumuni Ussif</w:t>
      </w:r>
      <w:r>
        <w:t xml:space="preserve"> (2018). </w:t>
      </w:r>
      <w:r>
        <w:t xml:space="preserve">Effects of MAPtau knockout on electrophysiological, biochemical and dendritic morphometric parameters.</w:t>
      </w:r>
      <w:r>
        <w:t xml:space="preserve"> </w:t>
      </w:r>
      <w:r>
        <w:rPr>
          <w:i/>
        </w:rPr>
        <w:t xml:space="preserve">Osnabrück</w:t>
      </w:r>
      <w:r>
        <w:t xml:space="preserve">.</w:t>
      </w:r>
      <w:r>
        <w:t xml:space="preserve"> </w:t>
      </w:r>
      <w:hyperlink xmlns:r="http://schemas.openxmlformats.org/officeDocument/2006/relationships" w:history="true" r:id="R0a29f81d78e1450a">
        <w:r>
          <w:rPr>
            <w:rStyle w:val="Hyperlink"/>
          </w:rPr>
          <w:t xml:space="preserve">https://scholar.google.com/scholar?cluster=4174194823193520130&amp;hl=en&amp;oi=scholarr</w:t>
        </w:r>
      </w:hyperlink>
    </w:p>
    <w:sectPr>
      <w:footerReference xmlns:r="http://schemas.openxmlformats.org/officeDocument/2006/relationships" w:type="default" r:id="R0850f2a1383846f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scholar.ucc.edu.gh/staff/bbdfa1ee-16d9-4640-9229-6d690ed6e276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b6651a5f33d42bf" /><Relationship Type="http://schemas.openxmlformats.org/officeDocument/2006/relationships/hyperlink" Target="https://orcid.org/0000-0002-3615-8956" TargetMode="External" Id="R3a5d895b00254965" /><Relationship Type="http://schemas.openxmlformats.org/officeDocument/2006/relationships/hyperlink" Target="https://www.ucc.edu.gh/" TargetMode="External" Id="R3a0461a8ecb54f71" /><Relationship Type="http://schemas.openxmlformats.org/officeDocument/2006/relationships/hyperlink" Target="https://scholar.google.com/citations?user=_kItEe8AAAAJ&amp;hl=en" TargetMode="External" Id="R616901c1a3fa47fb" /><Relationship Type="http://schemas.openxmlformats.org/officeDocument/2006/relationships/hyperlink" Target="https://scholar.ucc.edu.gh/staff/bbdfa1ee-16d9-4640-9229-6d690ed6e276" TargetMode="External" Id="R37fbf69798424ae3" /><Relationship Type="http://schemas.openxmlformats.org/officeDocument/2006/relationships/hyperlink" Target="https://doi.org/10.1186/s13041-026-01282-6" TargetMode="External" Id="Ra7a4ed8edd93466c" /><Relationship Type="http://schemas.openxmlformats.org/officeDocument/2006/relationships/hyperlink" Target="https://doi.org/10.4103/ed.ed_6_25" TargetMode="External" Id="Ra00179f8b1834fc9" /><Relationship Type="http://schemas.openxmlformats.org/officeDocument/2006/relationships/hyperlink" Target="https://doi.org/10.1002/brb3.71161" TargetMode="External" Id="Ra2fe3d47d1ae46fb" /><Relationship Type="http://schemas.openxmlformats.org/officeDocument/2006/relationships/hyperlink" Target="https://doi.org/10.29392/001c.77500" TargetMode="External" Id="Ree6addd2394442ae" /><Relationship Type="http://schemas.openxmlformats.org/officeDocument/2006/relationships/hyperlink" Target="https://doi.org/10.35371/aoem.2023.35.e39" TargetMode="External" Id="Rc7ea6f7b622f4f27" /><Relationship Type="http://schemas.openxmlformats.org/officeDocument/2006/relationships/hyperlink" Target="https://doi.org/10.1186/s13578-022-00830-6" TargetMode="External" Id="R12e865019a4d46fe" /><Relationship Type="http://schemas.openxmlformats.org/officeDocument/2006/relationships/hyperlink" Target="https://doi.org/10.1186/s13104-021-05483-1" TargetMode="External" Id="Rd70caa558ddf461b" /><Relationship Type="http://schemas.openxmlformats.org/officeDocument/2006/relationships/hyperlink" Target="https://doi.org/10.1002/jdn.10158" TargetMode="External" Id="R43106edb24664cee" /><Relationship Type="http://schemas.openxmlformats.org/officeDocument/2006/relationships/hyperlink" Target="https://www.sciencedirect.com/science/article/pii/S1044743116302573" TargetMode="External" Id="R4b08d41c68294759" /><Relationship Type="http://schemas.openxmlformats.org/officeDocument/2006/relationships/hyperlink" Target="https://doi.org/10.1155/2013/386819" TargetMode="External" Id="R613e67b75b1f499d" /><Relationship Type="http://schemas.openxmlformats.org/officeDocument/2006/relationships/hyperlink" Target="https://scholar.google.com/scholar?cluster=4174194823193520130&amp;hl=en&amp;oi=scholarr" TargetMode="External" Id="R0a29f81d78e1450a" /><Relationship Type="http://schemas.openxmlformats.org/officeDocument/2006/relationships/footer" Target="/word/footer1.xml" Id="R0850f2a1383846fb" /></Relationships>
</file>