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96f4883944894" /><Relationship Type="http://schemas.openxmlformats.org/package/2006/relationships/metadata/core-properties" Target="/package/services/metadata/core-properties/2b01f8373f20450cbc64e99cd7333d36.psmdcp" Id="R0703706d48a94b3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 Joseph Yanney Ewusie</w:t>
      </w:r>
    </w:p>
    <w:p>
      <w:r>
        <w:rPr>
          <w:rStyle w:val="Muted"/>
          <w:sz w:val="22"/>
        </w:rPr>
        <w:t xml:space="preserve">Professor · Environmental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957175a89d84250">
        <w:r>
          <w:rPr>
            <w:rStyle w:val="Hyperlink"/>
            <w:sz w:val="18"/>
          </w:rPr>
          <w:t xml:space="preserve">scholar.ucc.edu.gh/staff/bc4e0f0a-c6de-4b75-bca6-31ad09e88e8f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4a97c3788d15431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scholar.ucc.edu.gh/staff/bc4e0f0a-c6de-4b75-bca6-31ad09e88e8f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d8bc0382f6245f3" /><Relationship Type="http://schemas.openxmlformats.org/officeDocument/2006/relationships/hyperlink" Target="https://scholar.ucc.edu.gh/staff/bc4e0f0a-c6de-4b75-bca6-31ad09e88e8f" TargetMode="External" Id="Ra957175a89d84250" /><Relationship Type="http://schemas.openxmlformats.org/officeDocument/2006/relationships/footer" Target="/word/footer1.xml" Id="R4a97c3788d154316" /></Relationships>
</file>