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e555576d946d9" /><Relationship Type="http://schemas.openxmlformats.org/package/2006/relationships/metadata/core-properties" Target="/package/services/metadata/core-properties/a4c017176c18411ea66ac0011f45128a.psmdcp" Id="R5cb4404fd41d407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 PATRICK KWASHIE AKORSU</w:t>
      </w:r>
    </w:p>
    <w:p>
      <w:r>
        <w:rPr>
          <w:rStyle w:val="Muted"/>
          <w:sz w:val="22"/>
        </w:rPr>
        <w:t xml:space="preserve">Senior Lecturer · Department of Finance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840c4b930a44bcb">
        <w:r>
          <w:rPr>
            <w:rStyle w:val="Hyperlink"/>
            <w:sz w:val="18"/>
          </w:rPr>
          <w:t xml:space="preserve">0000-0003-1201-2490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1a746f57c01432d">
        <w:r>
          <w:rPr>
            <w:rStyle w:val="Hyperlink"/>
            <w:sz w:val="18"/>
          </w:rPr>
          <w:t xml:space="preserve">scholar.google.com/citations?user=9FQB-2sAAAAJ&amp;hl=en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92f373cb863477d">
        <w:r>
          <w:rPr>
            <w:rStyle w:val="Hyperlink"/>
            <w:sz w:val="18"/>
          </w:rPr>
          <w:t xml:space="preserve">scholar.ucc.edu.gh/staff/c6210a00-175e-434e-9b76-f2b9cdb636ee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Finance · Accounting · Renewable Energy, Sustainability and the Environment · General Economics, Econometrics and Finance · Pollution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5.11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2009–2026. Field-weighted impact is the mean over the 17 works scored for it; 1.00 is the world average for works of the same field, type and year. 8 of the 17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2005–present</w:t>
      </w:r>
    </w:p>
    <w:p>
      <w:r>
        <w:rPr>
          <w:rStyle w:val="Muted"/>
        </w:rPr>
        <w:t xml:space="preserve">Finance,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2020–2023</w:t>
      </w:r>
    </w:p>
    <w:p>
      <w:r>
        <w:rPr>
          <w:rStyle w:val="Muted"/>
        </w:rPr>
        <w:t xml:space="preserve">Witwatersrand, Johannesburg, SA,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Thomas Adjei Kuffour, </w:t>
      </w:r>
      <w:r>
        <w:rPr>
          <w:b/>
        </w:rPr>
        <w:t xml:space="preserve">Patrick Kwashie Akorsu</w:t>
      </w:r>
      <w:r>
        <w:t xml:space="preserve">, Peterson Owusu Junior</w:t>
      </w:r>
      <w:r>
        <w:t xml:space="preserve"> (2026). </w:t>
      </w:r>
      <w:r>
        <w:t xml:space="preserve">Spillover connectedness among climate risk, cleantech and green bonds: evidence from quantile and frequency-dependent approach.</w:t>
      </w:r>
      <w:r>
        <w:t xml:space="preserve"> </w:t>
      </w:r>
      <w:r>
        <w:rPr>
          <w:i/>
        </w:rPr>
        <w:t xml:space="preserve">Future Business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073ee6855fc4e39">
        <w:r>
          <w:rPr>
            <w:rStyle w:val="Hyperlink"/>
          </w:rPr>
          <w:t xml:space="preserve">https://doi.org/10.1186/s43093-026-00884-9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Patrick Kwashie Akorsu</w:t>
      </w:r>
      <w:r>
        <w:t xml:space="preserve"> (2026). </w:t>
      </w:r>
      <w:r>
        <w:t xml:space="preserve">Sustainable Financial Development in Sub-Saharan Africa: The Moderating Role of Technological Innovation in the Finance-Sustainability Nexus.</w:t>
      </w:r>
      <w:r>
        <w:t xml:space="preserve"> </w:t>
      </w:r>
      <w:r>
        <w:rPr>
          <w:i/>
        </w:rPr>
        <w:t xml:space="preserve">World Development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bb78b48533204683">
        <w:r>
          <w:rPr>
            <w:rStyle w:val="Hyperlink"/>
          </w:rPr>
          <w:t xml:space="preserve">https://www.sciencedirect.com/science/article/pii/S2772655X26000376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Thomas Adjei Kuffour, John Gartchie Gatsi, </w:t>
      </w:r>
      <w:r>
        <w:rPr>
          <w:b/>
        </w:rPr>
        <w:t xml:space="preserve">Patrick Kwashie Akorsu</w:t>
      </w:r>
      <w:r>
        <w:t xml:space="preserve">, Peterson Owusu Junior</w:t>
      </w:r>
      <w:r>
        <w:t xml:space="preserve"> (2025). </w:t>
      </w:r>
      <w:r>
        <w:t xml:space="preserve">Asymmetric and dynamic linkages between green bonds and sustainable agriculture.</w:t>
      </w:r>
      <w:r>
        <w:t xml:space="preserve"> </w:t>
      </w:r>
      <w:r>
        <w:rPr>
          <w:i/>
        </w:rPr>
        <w:t xml:space="preserve">Research in Globalization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f2f109a75eb4ac6">
        <w:r>
          <w:rPr>
            <w:rStyle w:val="Hyperlink"/>
          </w:rPr>
          <w:t xml:space="preserve">https://doi.org/10.1016/j.resglo.2025.100323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Felix Takyi, Anthony Adu-Asare Idun, </w:t>
      </w:r>
      <w:r>
        <w:rPr>
          <w:b/>
        </w:rPr>
        <w:t xml:space="preserve">Patrick Kwashie Akorsu</w:t>
      </w:r>
      <w:r>
        <w:t xml:space="preserve">, Peace Yawo Ametepi, Peterson Owusu Junior</w:t>
      </w:r>
      <w:r>
        <w:t xml:space="preserve"> (2025). </w:t>
      </w:r>
      <w:r>
        <w:t xml:space="preserve">Dissecting fuel demand elasticities in Ghana: A quantile regression analysis using the Marshallian demand framework.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4bfe99d79cd04329">
        <w:r>
          <w:rPr>
            <w:rStyle w:val="Hyperlink"/>
          </w:rPr>
          <w:t xml:space="preserve">https://doi.org/10.1371/journal.pone.0334540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Patrick Kwashie Akorsu</w:t>
      </w:r>
      <w:r>
        <w:t xml:space="preserve">, Maxwell Kumordzie, Samuel Kwaku Agyei, John Kingsley Woode, Audrey Foriwaa Adjei</w:t>
      </w:r>
      <w:r>
        <w:t xml:space="preserve"> (2025). </w:t>
      </w:r>
      <w:r>
        <w:t xml:space="preserve">Dynamic interdependence between crude oil and the automobile equities amid uncertainties.</w:t>
      </w:r>
      <w:r>
        <w:t xml:space="preserve"> </w:t>
      </w:r>
      <w:r>
        <w:rPr>
          <w:i/>
        </w:rPr>
        <w:t xml:space="preserve">Future Business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f30d7014e0b4fee">
        <w:r>
          <w:rPr>
            <w:rStyle w:val="Hyperlink"/>
          </w:rPr>
          <w:t xml:space="preserve">https://doi.org/10.1186/s43093-025-00526-6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Samuel Duku Yeboah, Peterson Owusu Junior, Anthony Adu-Asare Idun, </w:t>
      </w:r>
      <w:r>
        <w:rPr>
          <w:b/>
        </w:rPr>
        <w:t xml:space="preserve">Patrick Kwashie Akorsu</w:t>
      </w:r>
      <w:r>
        <w:t xml:space="preserve">, Michael Provide Fumey</w:t>
      </w:r>
      <w:r>
        <w:t xml:space="preserve"> (2025). </w:t>
      </w:r>
      <w:r>
        <w:t xml:space="preserve">Dynamic interdependence of major currencies and the US dollar: a wavelet coherence approach.</w:t>
      </w:r>
      <w:r>
        <w:t xml:space="preserve"> </w:t>
      </w:r>
      <w:r>
        <w:rPr>
          <w:i/>
        </w:rPr>
        <w:t xml:space="preserve">Future Business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91ecbfd8e8a45df">
        <w:r>
          <w:rPr>
            <w:rStyle w:val="Hyperlink"/>
          </w:rPr>
          <w:t xml:space="preserve">https://doi.org/10.1186/s43093-025-00636-1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John Bambir, </w:t>
      </w:r>
      <w:r>
        <w:rPr>
          <w:b/>
        </w:rPr>
        <w:t xml:space="preserve">Patrick Kwashie Akorsu</w:t>
      </w:r>
      <w:r>
        <w:t xml:space="preserve">, John Kingsley Woode, Audrey Foriwaa Adjei</w:t>
      </w:r>
      <w:r>
        <w:t xml:space="preserve"> (2025). </w:t>
      </w:r>
      <w:r>
        <w:t xml:space="preserve">Dynamic predictive pattern of non-fungible tokens: insight from uncertainties, geopolitical risk, and market sentiments.</w:t>
      </w:r>
      <w:r>
        <w:t xml:space="preserve"> </w:t>
      </w:r>
      <w:r>
        <w:rPr>
          <w:i/>
        </w:rPr>
        <w:t xml:space="preserve">Digital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b8e42668d09c4c62">
        <w:r>
          <w:rPr>
            <w:rStyle w:val="Hyperlink"/>
          </w:rPr>
          <w:t xml:space="preserve">https://doi.org/10.1007/s42521-025-00134-7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Samuel Duku Yeboah, Samuel Kwaku Agyei, David Korsah, Michael Provide Fumey, </w:t>
      </w:r>
      <w:r>
        <w:rPr>
          <w:b/>
        </w:rPr>
        <w:t xml:space="preserve">Patrick Kwashie Akorsu</w:t>
      </w:r>
      <w:r>
        <w:t xml:space="preserve">, Vincent Adela</w:t>
      </w:r>
      <w:r>
        <w:t xml:space="preserve"> (2025). </w:t>
      </w:r>
      <w:r>
        <w:t xml:space="preserve">Geopolitical risk and exchange rate dynamics in Sub-Saharan Africa’s emerging economies.</w:t>
      </w:r>
      <w:r>
        <w:t xml:space="preserve"> </w:t>
      </w:r>
      <w:r>
        <w:rPr>
          <w:i/>
        </w:rPr>
        <w:t xml:space="preserve">Future Business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77a60b92bf8426a">
        <w:r>
          <w:rPr>
            <w:rStyle w:val="Hyperlink"/>
          </w:rPr>
          <w:t xml:space="preserve">https://doi.org/10.1186/s43093-025-00505-x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Thomas Adjei Kuffour, Peterson Owusu Junior, </w:t>
      </w:r>
      <w:r>
        <w:rPr>
          <w:b/>
        </w:rPr>
        <w:t xml:space="preserve">Patrick Kwashie Akorsu</w:t>
      </w:r>
      <w:r>
        <w:t xml:space="preserve"> (2025). </w:t>
      </w:r>
      <w:r>
        <w:t xml:space="preserve">Modeling value-at-risk for green bonds and clean energy investments.</w:t>
      </w:r>
      <w:r>
        <w:t xml:space="preserve"> </w:t>
      </w:r>
      <w:r>
        <w:rPr>
          <w:i/>
        </w:rPr>
        <w:t xml:space="preserve">Risk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6b2140658654e4a">
        <w:r>
          <w:rPr>
            <w:rStyle w:val="Hyperlink"/>
          </w:rPr>
          <w:t xml:space="preserve">https://doi.org/10.1057/s41283-025-00175-7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AAA Idun, </w:t>
      </w:r>
      <w:r>
        <w:rPr>
          <w:b/>
        </w:rPr>
        <w:t xml:space="preserve">PK Akorsu</w:t>
      </w:r>
      <w:r>
        <w:t xml:space="preserve"> (2025). </w:t>
      </w:r>
      <w:r>
        <w:t xml:space="preserve">Time and frequency nexus among public debt, exchange rate, inflation, monetary policy rate and economic growth in Ghana.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14b6497cc7244423">
        <w:r>
          <w:rPr>
            <w:rStyle w:val="Hyperlink"/>
          </w:rPr>
          <w:t xml:space="preserve">https://www.sciencedirect.com/science/article/pii/S2468227625000237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Patrick Kwashie Akorsu</w:t>
      </w:r>
      <w:r>
        <w:t xml:space="preserve"> (2023). </w:t>
      </w:r>
      <w:r>
        <w:t xml:space="preserve">Credit default swaps, investor protection, and audit cost: international evidence.</w:t>
      </w:r>
      <w:r>
        <w:t xml:space="preserve"> </w:t>
      </w:r>
      <w:r>
        <w:rPr>
          <w:i/>
        </w:rPr>
        <w:t xml:space="preserve">European Journal of Management and Business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cd5344c0f532463b">
        <w:r>
          <w:rPr>
            <w:rStyle w:val="Hyperlink"/>
          </w:rPr>
          <w:t xml:space="preserve">https://doi.org/10.1108/ejmbe-04-2022-0099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Md Altab Hossin, </w:t>
      </w:r>
      <w:r>
        <w:rPr>
          <w:b/>
        </w:rPr>
        <w:t xml:space="preserve">Patrick Kwashie Akorsu</w:t>
      </w:r>
      <w:r>
        <w:t xml:space="preserve">, Hermas Abudu</w:t>
      </w:r>
      <w:r>
        <w:t xml:space="preserve"> (2023). </w:t>
      </w:r>
      <w:r>
        <w:t xml:space="preserve">Regional energy and carbon emissions concerns: Towards cleaner energy transition in Middle East and North Africa.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f55fdfbc19f346ec">
        <w:r>
          <w:rPr>
            <w:rStyle w:val="Hyperlink"/>
          </w:rPr>
          <w:t xml:space="preserve">https://doi.org/10.1016/j.ssaho.2023.100705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Patrick Kwashie Akorsu</w:t>
      </w:r>
      <w:r>
        <w:t xml:space="preserve">, Samuel Okyere</w:t>
      </w:r>
      <w:r>
        <w:t xml:space="preserve"> (2023). </w:t>
      </w:r>
      <w:r>
        <w:t xml:space="preserve">Trade openness, foreign direct investment and industrialisation in Ghana.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7e8a7bba4bf24864">
        <w:r>
          <w:rPr>
            <w:rStyle w:val="Hyperlink"/>
          </w:rPr>
          <w:t xml:space="preserve">https://doi.org/10.1080/23322039.2023.2183638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Emmanuel Asafo-Adjei, Anokye Mohammed Adam, Peterson Owusu Junior, </w:t>
      </w:r>
      <w:r>
        <w:rPr>
          <w:b/>
        </w:rPr>
        <w:t xml:space="preserve">Patrick Kwashie Akorsu</w:t>
      </w:r>
      <w:r>
        <w:t xml:space="preserve">, Clement Lamboi Arthur</w:t>
      </w:r>
      <w:r>
        <w:t xml:space="preserve"> (2022). </w:t>
      </w:r>
      <w:r>
        <w:t xml:space="preserve">A CEEMDAN‐Based Entropy Approach Measuring Multiscale Information Flow between Macroeconomic Conditions and Stock Returns of BRICS.</w:t>
      </w:r>
      <w:r>
        <w:t xml:space="preserve"> </w:t>
      </w:r>
      <w:r>
        <w:rPr>
          <w:i/>
        </w:rPr>
        <w:t xml:space="preserve">Complexity</w:t>
      </w:r>
      <w:r>
        <w:t xml:space="preserve">.</w:t>
      </w:r>
      <w:r>
        <w:t xml:space="preserve"> </w:t>
      </w:r>
      <w:hyperlink xmlns:r="http://schemas.openxmlformats.org/officeDocument/2006/relationships" w:history="true" r:id="Rec61e3cf3fe94597">
        <w:r>
          <w:rPr>
            <w:rStyle w:val="Hyperlink"/>
          </w:rPr>
          <w:t xml:space="preserve">https://doi.org/10.1155/2022/7871109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Ahmed Bossman, Samuel Kwaku Agyei, Peterson Owusu Junior, Ellen Animah Agyei, </w:t>
      </w:r>
      <w:r>
        <w:rPr>
          <w:b/>
        </w:rPr>
        <w:t xml:space="preserve">Patrick Kwashie Akorsu</w:t>
      </w:r>
      <w:r>
        <w:t xml:space="preserve">, Edward Marfo-Yiadom, George Amfo-Antiri</w:t>
      </w:r>
      <w:r>
        <w:t xml:space="preserve"> (2022). </w:t>
      </w:r>
      <w:r>
        <w:t xml:space="preserve">Flights‐to‐and‐from‐Quality with Islamic and Conventional Bonds in the COVID‐19 Pandemic Era: ICEEMDAN‐Based Transfer Entropy.</w:t>
      </w:r>
      <w:r>
        <w:t xml:space="preserve"> </w:t>
      </w:r>
      <w:r>
        <w:rPr>
          <w:i/>
        </w:rPr>
        <w:t xml:space="preserve">Complexity</w:t>
      </w:r>
      <w:r>
        <w:t xml:space="preserve">.</w:t>
      </w:r>
      <w:r>
        <w:t xml:space="preserve"> </w:t>
      </w:r>
      <w:hyperlink xmlns:r="http://schemas.openxmlformats.org/officeDocument/2006/relationships" w:history="true" r:id="R4bf4cbe7030a48a9">
        <w:r>
          <w:rPr>
            <w:rStyle w:val="Hyperlink"/>
          </w:rPr>
          <w:t xml:space="preserve">https://doi.org/10.1155/2022/1027495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Patrick Kwashie Akorsu</w:t>
      </w:r>
      <w:r>
        <w:t xml:space="preserve"> (2015). </w:t>
      </w:r>
      <w:r>
        <w:t xml:space="preserve">AN EVALUATION OF THE EFFECTIVENESS OF REVENUE MOBILISATION IN THE PUBLIC SECTOR OF GHANA THE CASE OF CAPE COAST METROPOLITAN ASSEMBLY.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Patrick Kwashie Akorsu</w:t>
      </w:r>
      <w:r>
        <w:t xml:space="preserve">, Anthony Adu-AsareIdun, Joshua Addo</w:t>
      </w:r>
      <w:r>
        <w:t xml:space="preserve"> (2015). </w:t>
      </w:r>
      <w:r>
        <w:t xml:space="preserve">FROM RURAL BANKS TO URBAN BANKS: WHY DO RURAL BANKS MOVE TO URBAN AREAS IN EMERGING ECONOMIES?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Patrick Kwashie Akorsu</w:t>
      </w:r>
      <w:r>
        <w:t xml:space="preserve"> (2014). </w:t>
      </w:r>
      <w:r>
        <w:t xml:space="preserve">Testing the Pecking Order and Signalling Theories for Financial Institutions in Ghana.</w:t>
      </w:r>
      <w:r>
        <w:t xml:space="preserve"> </w:t>
      </w:r>
      <w:r>
        <w:rPr>
          <w:i/>
        </w:rPr>
        <w:t xml:space="preserve">Journals &amp; Books Hosting (International Knowledge Sharing Platform)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AKORSU ANGELA DZIEDZOM, </w:t>
      </w:r>
      <w:r>
        <w:rPr>
          <w:b/>
        </w:rPr>
        <w:t xml:space="preserve">PK Akorsu</w:t>
      </w:r>
      <w:r>
        <w:t xml:space="preserve"> (2009). </w:t>
      </w:r>
      <w:r>
        <w:t xml:space="preserve">Human resource management practice: A substitute for trade unionism.</w:t>
      </w:r>
      <w:r>
        <w:t xml:space="preserve"> </w:t>
      </w:r>
      <w:r>
        <w:rPr>
          <w:i/>
        </w:rPr>
        <w:t xml:space="preserve">Journal of Business and Enterprise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246d7861e844061">
        <w:r>
          <w:rPr>
            <w:rStyle w:val="Hyperlink"/>
          </w:rPr>
          <w:t xml:space="preserve">https://scholar.google.com/scholar?cluster=15195082696880090885&amp;hl=en&amp;oi=scholarr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Angela Dziedzom Akorsu, </w:t>
      </w:r>
      <w:r>
        <w:rPr>
          <w:b/>
        </w:rPr>
        <w:t xml:space="preserve">Patrick Kwashie Akorsu</w:t>
      </w:r>
      <w:r>
        <w:t xml:space="preserve"> (2009). </w:t>
      </w:r>
      <w:r>
        <w:t xml:space="preserve">Sustaining employability in a globalizing world: critical issues on enterprise-based training systems.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a111b5a267d46ae">
        <w:r>
          <w:rPr>
            <w:rStyle w:val="Hyperlink"/>
          </w:rPr>
          <w:t xml:space="preserve">https://doi.org/10.47963/joss.v4i4.576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AKORSU ANGELA DZIEDZOM, </w:t>
      </w:r>
      <w:r>
        <w:rPr>
          <w:b/>
        </w:rPr>
        <w:t xml:space="preserve">Patrick Kwashie Akorsu</w:t>
      </w:r>
      <w:r>
        <w:t xml:space="preserve"> (2009). </w:t>
      </w:r>
      <w:r>
        <w:t xml:space="preserve">Sustaining employability in a globalizing world: critical issues on enterprise-based training systems: Sustaining employability in a globalizing world: critical issues on ….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d05167723fd4cad">
        <w:r>
          <w:rPr>
            <w:rStyle w:val="Hyperlink"/>
          </w:rPr>
          <w:t xml:space="preserve">https://journal.ucc.edu.gh/index.php/ojoss/article/download/576/370</w:t>
        </w:r>
      </w:hyperlink>
    </w:p>
    <w:sectPr>
      <w:footerReference xmlns:r="http://schemas.openxmlformats.org/officeDocument/2006/relationships" w:type="default" r:id="R3b4e1b8d60a340b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scholar.ucc.edu.gh/staff/c6210a00-175e-434e-9b76-f2b9cdb636ee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c2d6db156574c89" /><Relationship Type="http://schemas.openxmlformats.org/officeDocument/2006/relationships/hyperlink" Target="https://orcid.org/0000-0003-1201-2490" TargetMode="External" Id="R5840c4b930a44bcb" /><Relationship Type="http://schemas.openxmlformats.org/officeDocument/2006/relationships/hyperlink" Target="https://scholar.google.com/citations?user=9FQB-2sAAAAJ&amp;hl=en" TargetMode="External" Id="Rc1a746f57c01432d" /><Relationship Type="http://schemas.openxmlformats.org/officeDocument/2006/relationships/hyperlink" Target="https://scholar.ucc.edu.gh/staff/c6210a00-175e-434e-9b76-f2b9cdb636ee" TargetMode="External" Id="R892f373cb863477d" /><Relationship Type="http://schemas.openxmlformats.org/officeDocument/2006/relationships/hyperlink" Target="https://doi.org/10.1186/s43093-026-00884-9" TargetMode="External" Id="Ra073ee6855fc4e39" /><Relationship Type="http://schemas.openxmlformats.org/officeDocument/2006/relationships/hyperlink" Target="https://www.sciencedirect.com/science/article/pii/S2772655X26000376" TargetMode="External" Id="Rbb78b48533204683" /><Relationship Type="http://schemas.openxmlformats.org/officeDocument/2006/relationships/hyperlink" Target="https://doi.org/10.1016/j.resglo.2025.100323" TargetMode="External" Id="R8f2f109a75eb4ac6" /><Relationship Type="http://schemas.openxmlformats.org/officeDocument/2006/relationships/hyperlink" Target="https://doi.org/10.1371/journal.pone.0334540" TargetMode="External" Id="R4bfe99d79cd04329" /><Relationship Type="http://schemas.openxmlformats.org/officeDocument/2006/relationships/hyperlink" Target="https://doi.org/10.1186/s43093-025-00526-6" TargetMode="External" Id="Rbf30d7014e0b4fee" /><Relationship Type="http://schemas.openxmlformats.org/officeDocument/2006/relationships/hyperlink" Target="https://doi.org/10.1186/s43093-025-00636-1" TargetMode="External" Id="R391ecbfd8e8a45df" /><Relationship Type="http://schemas.openxmlformats.org/officeDocument/2006/relationships/hyperlink" Target="https://doi.org/10.1007/s42521-025-00134-7" TargetMode="External" Id="Rb8e42668d09c4c62" /><Relationship Type="http://schemas.openxmlformats.org/officeDocument/2006/relationships/hyperlink" Target="https://doi.org/10.1186/s43093-025-00505-x" TargetMode="External" Id="R077a60b92bf8426a" /><Relationship Type="http://schemas.openxmlformats.org/officeDocument/2006/relationships/hyperlink" Target="https://doi.org/10.1057/s41283-025-00175-7" TargetMode="External" Id="R76b2140658654e4a" /><Relationship Type="http://schemas.openxmlformats.org/officeDocument/2006/relationships/hyperlink" Target="https://www.sciencedirect.com/science/article/pii/S2468227625000237" TargetMode="External" Id="R14b6497cc7244423" /><Relationship Type="http://schemas.openxmlformats.org/officeDocument/2006/relationships/hyperlink" Target="https://doi.org/10.1108/ejmbe-04-2022-0099" TargetMode="External" Id="Rcd5344c0f532463b" /><Relationship Type="http://schemas.openxmlformats.org/officeDocument/2006/relationships/hyperlink" Target="https://doi.org/10.1016/j.ssaho.2023.100705" TargetMode="External" Id="Rf55fdfbc19f346ec" /><Relationship Type="http://schemas.openxmlformats.org/officeDocument/2006/relationships/hyperlink" Target="https://doi.org/10.1080/23322039.2023.2183638" TargetMode="External" Id="R7e8a7bba4bf24864" /><Relationship Type="http://schemas.openxmlformats.org/officeDocument/2006/relationships/hyperlink" Target="https://doi.org/10.1155/2022/7871109" TargetMode="External" Id="Rec61e3cf3fe94597" /><Relationship Type="http://schemas.openxmlformats.org/officeDocument/2006/relationships/hyperlink" Target="https://doi.org/10.1155/2022/1027495" TargetMode="External" Id="R4bf4cbe7030a48a9" /><Relationship Type="http://schemas.openxmlformats.org/officeDocument/2006/relationships/hyperlink" Target="https://scholar.google.com/scholar?cluster=15195082696880090885&amp;hl=en&amp;oi=scholarr" TargetMode="External" Id="R1246d7861e844061" /><Relationship Type="http://schemas.openxmlformats.org/officeDocument/2006/relationships/hyperlink" Target="https://doi.org/10.47963/joss.v4i4.576" TargetMode="External" Id="R8a111b5a267d46ae" /><Relationship Type="http://schemas.openxmlformats.org/officeDocument/2006/relationships/hyperlink" Target="https://journal.ucc.edu.gh/index.php/ojoss/article/download/576/370" TargetMode="External" Id="R2d05167723fd4cad" /><Relationship Type="http://schemas.openxmlformats.org/officeDocument/2006/relationships/footer" Target="/word/footer1.xml" Id="R3b4e1b8d60a340b9" /></Relationships>
</file>