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d6ddd86f14b8b" /><Relationship Type="http://schemas.openxmlformats.org/package/2006/relationships/metadata/core-properties" Target="/package/services/metadata/core-properties/167f55ba1b644d0781922ca3020464a5.psmdcp" Id="R367af32860a1455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Francis T Djankpa</w:t>
      </w:r>
    </w:p>
    <w:p>
      <w:r>
        <w:rPr>
          <w:rStyle w:val="Muted"/>
          <w:sz w:val="22"/>
        </w:rPr>
        <w:t xml:space="preserve">Senior Lecturer · Physiology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f4dba9d65334f9e">
        <w:r>
          <w:rPr>
            <w:rStyle w:val="Hyperlink"/>
            <w:sz w:val="18"/>
          </w:rPr>
          <w:t xml:space="preserve">0000-0002-0924-0364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7c2376edd0cf4d4c">
        <w:r>
          <w:rPr>
            <w:rStyle w:val="Hyperlink"/>
            <w:sz w:val="18"/>
          </w:rPr>
          <w:t xml:space="preserve">fdjankpa@ucc.edu.gh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7f0758681434d13">
        <w:r>
          <w:rPr>
            <w:rStyle w:val="Hyperlink"/>
            <w:sz w:val="18"/>
          </w:rPr>
          <w:t xml:space="preserve">scholar.google.com/citations?user=CG1ME44AAAAJ&amp;hl=en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a97367663c94122">
        <w:r>
          <w:rPr>
            <w:rStyle w:val="Hyperlink"/>
            <w:sz w:val="18"/>
          </w:rPr>
          <w:t xml:space="preserve">scholar.ucc.edu.gh/staff/c86e7bd7-879a-4904-bf6a-d338d8c37cca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Physiology · Neuroscience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Epidemiology · Oncology · Public Health, Environmental and Occupational Health · Molecular Biology · Hepatology · Cellular and Molecular Neuroscience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30 publications listed below, 2012–2026. Field-weighted impact is the mean over the 24 works scored for it; 1.00 is the world average for works of the same field, type and year. 2 of the 24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Paul Chataa, Samuel M. Naandam, </w:t>
      </w:r>
      <w:r>
        <w:rPr>
          <w:b/>
        </w:rPr>
        <w:t xml:space="preserve">Francis T. Djankpa</w:t>
      </w:r>
      <w:r>
        <w:t xml:space="preserve"> (2026). </w:t>
      </w:r>
      <w:r>
        <w:t xml:space="preserve">A Mathematical Model of Hepatitis B Virus‐Liver Cancer Coexistence Dynamics With Immune Response and Treatment.</w:t>
      </w:r>
      <w:r>
        <w:t xml:space="preserve"> </w:t>
      </w:r>
      <w:r>
        <w:rPr>
          <w:i/>
        </w:rPr>
        <w:t xml:space="preserve">Discrete Dynamics in Nature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1d947f57b07e4438">
        <w:r>
          <w:rPr>
            <w:rStyle w:val="Hyperlink"/>
          </w:rPr>
          <w:t xml:space="preserve">https://doi.org/10.1155/ddns/9914346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Amankwah Ntim, Samuel Nyamekye, Kofi Oduro Yeboah, Rufai Safianu, </w:t>
      </w:r>
      <w:r>
        <w:rPr>
          <w:b/>
        </w:rPr>
        <w:t xml:space="preserve">Francis Tanam Djankpa</w:t>
      </w:r>
      <w:r>
        <w:t xml:space="preserve">, George Kwaw Ainooson, Kwaku Addai Arhin Appiah</w:t>
      </w:r>
      <w:r>
        <w:t xml:space="preserve"> (2025). </w:t>
      </w:r>
      <w:r>
        <w:t xml:space="preserve">Associations between green tea drinking and body mass index, serum lipid profile and prostate-specific antigen in a Ghanaian population: a cross-sectional study.</w:t>
      </w:r>
      <w:r>
        <w:t xml:space="preserve"> </w:t>
      </w:r>
      <w:r>
        <w:rPr>
          <w:i/>
        </w:rPr>
        <w:t xml:space="preserve">BMC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5883f7c7d614fef">
        <w:r>
          <w:rPr>
            <w:rStyle w:val="Hyperlink"/>
          </w:rPr>
          <w:t xml:space="preserve">https://doi.org/10.1186/s40795-025-01039-9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Augustine Anane Oppong, Gordon Kyei, Isaiah Kofi Arhin, Abdala Mumuni Ussif, </w:t>
      </w:r>
      <w:r>
        <w:rPr>
          <w:b/>
        </w:rPr>
        <w:t xml:space="preserve">Francis Tanam Djankpa</w:t>
      </w:r>
      <w:r>
        <w:t xml:space="preserve">, Daniel Lawer Egbenya</w:t>
      </w:r>
      <w:r>
        <w:t xml:space="preserve"> (2025). </w:t>
      </w:r>
      <w:r>
        <w:t xml:space="preserve">Compliance with standard precaution protocols among healthcare workers at the Cape Coast Metropolitan Hospital, Ghana.</w:t>
      </w:r>
      <w:r>
        <w:t xml:space="preserve"> </w:t>
      </w:r>
      <w:r>
        <w:rPr>
          <w:i/>
        </w:rPr>
        <w:t xml:space="preserve">Environmental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9b3b4aaa41014ab4">
        <w:r>
          <w:rPr>
            <w:rStyle w:val="Hyperlink"/>
          </w:rPr>
          <w:t xml:space="preserve">https://doi.org/10.4103/ed.ed_6_25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Nana Ama Otua Otabil, Abdala Mumuni Ussif, </w:t>
      </w:r>
      <w:r>
        <w:rPr>
          <w:b/>
        </w:rPr>
        <w:t xml:space="preserve">Francis Tanam Djankpa</w:t>
      </w:r>
      <w:r>
        <w:t xml:space="preserve">, Kwasi Agyen‐Mensah, Daniel Lawer Egbenya</w:t>
      </w:r>
      <w:r>
        <w:t xml:space="preserve"> (2025). </w:t>
      </w:r>
      <w:r>
        <w:t xml:space="preserve">Prior Knowledge of Epilepsy Predicts Positive Attitudes and Practices Toward Persons Living With Epilepsy.</w:t>
      </w:r>
      <w:r>
        <w:t xml:space="preserve"> </w:t>
      </w:r>
      <w:r>
        <w:rPr>
          <w:i/>
        </w:rPr>
        <w:t xml:space="preserve">Brain and Behavior</w:t>
      </w:r>
      <w:r>
        <w:t xml:space="preserve">.</w:t>
      </w:r>
      <w:r>
        <w:t xml:space="preserve"> </w:t>
      </w:r>
      <w:hyperlink xmlns:r="http://schemas.openxmlformats.org/officeDocument/2006/relationships" w:history="true" r:id="R4f77dd4043c44490">
        <w:r>
          <w:rPr>
            <w:rStyle w:val="Hyperlink"/>
          </w:rPr>
          <w:t xml:space="preserve">https://doi.org/10.1002/brb3.71161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Joseph Daniels, Yvonne A. Nartey, </w:t>
      </w:r>
      <w:r>
        <w:rPr>
          <w:b/>
        </w:rPr>
        <w:t xml:space="preserve">Francis Djankpa</w:t>
      </w:r>
      <w:r>
        <w:t xml:space="preserve">, Jacques Simpore, Dorcas Obiri-Yeboah</w:t>
      </w:r>
      <w:r>
        <w:t xml:space="preserve"> (2024). </w:t>
      </w:r>
      <w:r>
        <w:t xml:space="preserve">Characteristics and antiviral treatment eligibility of patients diagnosed with hepatitis B at a teaching hospital in Ghana: Implications for prevention and management.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ed4424149ad942b2">
        <w:r>
          <w:rPr>
            <w:rStyle w:val="Hyperlink"/>
          </w:rPr>
          <w:t xml:space="preserve">https://doi.org/10.1371/journal.pone.0302086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Dordoye, Eugene Kobla, Kwame, Affram, Dziwornu , Emmanuel, Frempomaa, Danso Abigail, </w:t>
      </w:r>
      <w:r>
        <w:rPr>
          <w:b/>
        </w:rPr>
        <w:t xml:space="preserve">Djankpa, Francis</w:t>
      </w:r>
      <w:r>
        <w:t xml:space="preserve">, ADJENTI, Saviour</w:t>
      </w:r>
      <w:r>
        <w:t xml:space="preserve"> (2024). </w:t>
      </w:r>
      <w:r>
        <w:t xml:space="preserve">Perception of Alcohol Use and Alcohol Use Disorder among persons involved in Road Accidents at an Emergency Department.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  <w:r>
        <w:t xml:space="preserve"> </w:t>
      </w:r>
      <w:hyperlink xmlns:r="http://schemas.openxmlformats.org/officeDocument/2006/relationships" w:history="true" r:id="Rd108945c8d674b0a">
        <w:r>
          <w:rPr>
            <w:rStyle w:val="Hyperlink"/>
          </w:rPr>
          <w:t xml:space="preserve">https://doi.org/10.60787/nmj-64-4-324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Emmanuel Salia, Yvonne Ayerki Nartey, </w:t>
      </w:r>
      <w:r>
        <w:rPr>
          <w:b/>
        </w:rPr>
        <w:t xml:space="preserve">Francis Tanam Djankpa</w:t>
      </w:r>
      <w:r>
        <w:t xml:space="preserve">, Faustina Pappoe, Samuel Victor Nuvor, Dorcas Obiri-Yeboah</w:t>
      </w:r>
      <w:r>
        <w:t xml:space="preserve"> (2024). </w:t>
      </w:r>
      <w:r>
        <w:t xml:space="preserve">Prevalence of occult hepatitis B infection among treatment-naive persons living with HIV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aed69cb1de743a3">
        <w:r>
          <w:rPr>
            <w:rStyle w:val="Hyperlink"/>
          </w:rPr>
          <w:t xml:space="preserve">https://doi.org/10.1371/journal.pone.0305862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Mark B. Ulanja, Kwabena Oppong Asafo‐Agyei, Vijay Neelam, Bryce D. Beutler, Daniel Antwi‐Amoabeng, Samuel B. Governor, Ganiyu A. Rahman, </w:t>
      </w:r>
      <w:r>
        <w:rPr>
          <w:b/>
        </w:rPr>
        <w:t xml:space="preserve">Francis T. Djankpa</w:t>
      </w:r>
      <w:r>
        <w:t xml:space="preserve">, Reginald N. Ulanja, Grace B. Nteim, Tarig Mabrouk, Millicent Amankwah, Olatunji B. Alese</w:t>
      </w:r>
      <w:r>
        <w:t xml:space="preserve"> (2024). </w:t>
      </w:r>
      <w:r>
        <w:t xml:space="preserve">Survival trends for left and right sided colon cancer using population‐based SEER database: A forty‐five‐year analysis from 1975 to 2019.</w:t>
      </w:r>
      <w:r>
        <w:t xml:space="preserve"> </w:t>
      </w:r>
      <w:r>
        <w:rPr>
          <w:i/>
        </w:rPr>
        <w:t xml:space="preserve">Cancer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32d5be96322c4f95">
        <w:r>
          <w:rPr>
            <w:rStyle w:val="Hyperlink"/>
          </w:rPr>
          <w:t xml:space="preserve">https://doi.org/10.1002/cam4.7145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Abdala M Ussif, Daniel L Egbenya, Joseph D Kusi, Emmanuel Nyarko, Philip Quartey, Isaac Boateng, Mark B Ulanja, Kwame O Affram, Korantema Mawuena Tsegah, </w:t>
      </w:r>
      <w:r>
        <w:rPr>
          <w:b/>
        </w:rPr>
        <w:t xml:space="preserve">Francis T Djankpa</w:t>
      </w:r>
      <w:r>
        <w:t xml:space="preserve"> (2023). </w:t>
      </w:r>
      <w:r>
        <w:t xml:space="preserve">Assessing knowledge and awareness of COVID-19 among traders and sanitary workers in the Cape Coast Metropolis of Ghana.</w:t>
      </w:r>
      <w:r>
        <w:t xml:space="preserve"> </w:t>
      </w:r>
      <w:r>
        <w:rPr>
          <w:i/>
        </w:rPr>
        <w:t xml:space="preserve">Journal of Global Health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177f4ae72c934a9c">
        <w:r>
          <w:rPr>
            <w:rStyle w:val="Hyperlink"/>
          </w:rPr>
          <w:t xml:space="preserve">https://doi.org/10.29392/001c.77500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Francis Tanam Djankpa</w:t>
      </w:r>
      <w:r>
        <w:t xml:space="preserve">, Albert G. B. Amoah, Festus Komla Adzaku, Eric Aidoo, Isaac Boateng</w:t>
      </w:r>
      <w:r>
        <w:t xml:space="preserve"> (2023). </w:t>
      </w:r>
      <w:r>
        <w:t xml:space="preserve">Assessing the vibration perception threshold in a community sample of adult Ghanaians.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0b80b10f9a0e4441">
        <w:r>
          <w:rPr>
            <w:rStyle w:val="Hyperlink"/>
          </w:rPr>
          <w:t xml:space="preserve">https://doi.org/10.1371/journal.pone.0291606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John Ekman, Philip Quartey, Abdala Mumuni Ussif, Niklas Ricklund, Daniel Lawer Egbenya, Gideon Akuamoah Wiafe, Korantema Mawuena Tsegah, Akua Karikari, Håkan Löfstedt, </w:t>
      </w:r>
      <w:r>
        <w:rPr>
          <w:b/>
        </w:rPr>
        <w:t xml:space="preserve">Francis Tanam Djankpa</w:t>
      </w:r>
      <w:r>
        <w:t xml:space="preserve"> (2023). </w:t>
      </w:r>
      <w:r>
        <w:t xml:space="preserve">Dynamics of pre-shift and post-shift lung function parameters among wood workers in Ghana.</w:t>
      </w:r>
      <w:r>
        <w:t xml:space="preserve"> </w:t>
      </w:r>
      <w:r>
        <w:rPr>
          <w:i/>
        </w:rPr>
        <w:t xml:space="preserve">Annals of Occupational and Environmental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e090286fb6244f76">
        <w:r>
          <w:rPr>
            <w:rStyle w:val="Hyperlink"/>
          </w:rPr>
          <w:t xml:space="preserve">https://doi.org/10.35371/aoem.2023.35.e39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Mark B. Ulanja, Bryce D. Beutler, Kwabena Oppong Asafo‐Agyei, Samuel B. Governor, Samuel Edusa, Daniel Antwi‐Amoabeng, Reginald N. Ulanja, Grace B. Nteim, Millicent Amankwah, Vijay Neelam, Ganiyu A. Rahman, </w:t>
      </w:r>
      <w:r>
        <w:rPr>
          <w:b/>
        </w:rPr>
        <w:t xml:space="preserve">Francis T. Djankpa</w:t>
      </w:r>
      <w:r>
        <w:t xml:space="preserve">, Tarig Mabrouk, Olatunji B. Alese</w:t>
      </w:r>
      <w:r>
        <w:t xml:space="preserve"> (2023). </w:t>
      </w:r>
      <w:r>
        <w:t xml:space="preserve">The impact of COVID ‐19 on mortality, length of stay, and cost of care among patients with gastrointestinal malignancies: A propensity score‐matched analysis.</w:t>
      </w:r>
      <w:r>
        <w:t xml:space="preserve"> </w:t>
      </w:r>
      <w:r>
        <w:rPr>
          <w:i/>
        </w:rPr>
        <w:t xml:space="preserve">Cancer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6651ff71bfd74671">
        <w:r>
          <w:rPr>
            <w:rStyle w:val="Hyperlink"/>
          </w:rPr>
          <w:t xml:space="preserve">https://doi.org/10.1002/cam4.6355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Mark B. Ulanja, Bryce D. Beutler, Daniel Antwi-Amoabeng, Samuel B. Governor, Ganiyu A. Rahman, </w:t>
      </w:r>
      <w:r>
        <w:rPr>
          <w:b/>
        </w:rPr>
        <w:t xml:space="preserve">Francis Tanam Djankpa</w:t>
      </w:r>
      <w:r>
        <w:t xml:space="preserve">, Olatunji B. Alese</w:t>
      </w:r>
      <w:r>
        <w:t xml:space="preserve"> (2022). </w:t>
      </w:r>
      <w:r>
        <w:t xml:space="preserve">ASO Author Reflections: Prognostic Factors in Gastrointestinal Extrapulmonary Small Cell Carcinoma Using Real-World Data.</w:t>
      </w:r>
      <w:r>
        <w:t xml:space="preserve"> </w:t>
      </w:r>
      <w:r>
        <w:rPr>
          <w:i/>
        </w:rPr>
        <w:t xml:space="preserve">Annals of Surgical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d55f4d072ca48bd">
        <w:r>
          <w:rPr>
            <w:rStyle w:val="Hyperlink"/>
          </w:rPr>
          <w:t xml:space="preserve">https://doi.org/10.1245/s10434-022-12441-z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Mark B. Ulanja, Bryce D. Beutler, Daniel Antwi-Amoabeng, Samuel B. Governor, Ganiyu A. Rahman, </w:t>
      </w:r>
      <w:r>
        <w:rPr>
          <w:b/>
        </w:rPr>
        <w:t xml:space="preserve">Francis Tanam Djankpa</w:t>
      </w:r>
      <w:r>
        <w:t xml:space="preserve">, Olatunji B. Alese</w:t>
      </w:r>
      <w:r>
        <w:t xml:space="preserve"> (2022). </w:t>
      </w:r>
      <w:r>
        <w:t xml:space="preserve">ASO Visual Abstract: Prognostic Factors and Survival in Gastrointestinal Extrapulmonary Small Cell Carcinoma—A Retrospective Cohort Study.</w:t>
      </w:r>
      <w:r>
        <w:t xml:space="preserve"> </w:t>
      </w:r>
      <w:r>
        <w:rPr>
          <w:i/>
        </w:rPr>
        <w:t xml:space="preserve">Annals of Surgical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be01b6745d34c2c">
        <w:r>
          <w:rPr>
            <w:rStyle w:val="Hyperlink"/>
          </w:rPr>
          <w:t xml:space="preserve">https://doi.org/10.1245/s10434-022-12450-y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Mark B. Ulanja, Bryce D. Beutler, Daniel Antwi-Amoabeng, Samuel Bisilki Governor, Ganiyu A. Rahman, </w:t>
      </w:r>
      <w:r>
        <w:rPr>
          <w:b/>
        </w:rPr>
        <w:t xml:space="preserve">Francis Tanam Djankpa</w:t>
      </w:r>
      <w:r>
        <w:t xml:space="preserve">, Olatunji B. Alese</w:t>
      </w:r>
      <w:r>
        <w:t xml:space="preserve"> (2022). </w:t>
      </w:r>
      <w:r>
        <w:t xml:space="preserve">Prognostic Factors and Survival in Gastrointestinal Extrapulmonary Small Cell Carcinoma: A Retrospective Cohort Study.</w:t>
      </w:r>
      <w:r>
        <w:t xml:space="preserve"> </w:t>
      </w:r>
      <w:r>
        <w:rPr>
          <w:i/>
        </w:rPr>
        <w:t xml:space="preserve">Annals of Surgical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cf72b3504f844f6">
        <w:r>
          <w:rPr>
            <w:rStyle w:val="Hyperlink"/>
          </w:rPr>
          <w:t xml:space="preserve">https://doi.org/10.1245/s10434-022-12395-2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Mark B. Ulanja, Carnot Ntafam, Bryce D. Beutler, Daniel Antwi‐Amoabeng, Ganiyu A. Rahman, Reginald N. Ulanja, Tarig Mabrouk, Samuel B. Governor, </w:t>
      </w:r>
      <w:r>
        <w:rPr>
          <w:b/>
        </w:rPr>
        <w:t xml:space="preserve">Francis T. Djankpa</w:t>
      </w:r>
      <w:r>
        <w:t xml:space="preserve">, Olatunji B. Alese</w:t>
      </w:r>
      <w:r>
        <w:t xml:space="preserve"> (2022). </w:t>
      </w:r>
      <w:r>
        <w:t xml:space="preserve">Race, age, and sex differences on the influence of obesity on colorectal cancer sidedness and mortality: A national cross‐sectional study.</w:t>
      </w:r>
      <w:r>
        <w:t xml:space="preserve"> </w:t>
      </w:r>
      <w:r>
        <w:rPr>
          <w:i/>
        </w:rPr>
        <w:t xml:space="preserve">Journal of Surgical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51243d5a7eb4f72">
        <w:r>
          <w:rPr>
            <w:rStyle w:val="Hyperlink"/>
          </w:rPr>
          <w:t xml:space="preserve">https://doi.org/10.1002/jso.27096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Francis Tanam Djankpa</w:t>
      </w:r>
      <w:r>
        <w:t xml:space="preserve">, Gideon Akuamoah Wiafe, Bernard Ntim Boateng, Korantema Mawuena Tsegah, Samuel Essien-Baidoo, Mark Bilinyi Ulanja, Kwame Ofori Affram, Abdala Mumuni Ussif, Desmond Owusu Agyeman, Gabriel Asante</w:t>
      </w:r>
      <w:r>
        <w:t xml:space="preserve"> (2021). </w:t>
      </w:r>
      <w:r>
        <w:t xml:space="preserve">Assessment of corn starch as substitute for agarose in DNA gel electrophoresis.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aaddb3dd62d74e26">
        <w:r>
          <w:rPr>
            <w:rStyle w:val="Hyperlink"/>
          </w:rPr>
          <w:t xml:space="preserve">https://doi.org/10.1186/s13104-021-05483-1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Daniel Acquah, </w:t>
      </w:r>
      <w:r>
        <w:rPr>
          <w:b/>
        </w:rPr>
        <w:t xml:space="preserve">Francis T. Djankpa</w:t>
      </w:r>
      <w:r>
        <w:t xml:space="preserve">, Josephine Afful, Oscar A. Opoku, Akwasi Anyanful</w:t>
      </w:r>
      <w:r>
        <w:t xml:space="preserve"> (2021). </w:t>
      </w:r>
      <w:r>
        <w:t xml:space="preserve">Assessment of lung function and pulmonary disorders among women involved in palm kernel oil processing in Cape Coast, Ghana.</w:t>
      </w:r>
      <w:r>
        <w:t xml:space="preserve"> </w:t>
      </w:r>
      <w:r>
        <w:rPr>
          <w:i/>
        </w:rPr>
        <w:t xml:space="preserve">International Journal of Community Medicine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f6ed3c4703f4894">
        <w:r>
          <w:rPr>
            <w:rStyle w:val="Hyperlink"/>
          </w:rPr>
          <w:t xml:space="preserve">https://doi.org/10.18203/2394-6040.ijcmph20211207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Francis T. Djankpa</w:t>
      </w:r>
      <w:r>
        <w:t xml:space="preserve">, Mark B. Ulanja, Ellen Ola, Kevin Yartey, Korantema M. Tsegah, Emmanuel Okai, Louisa Acheampong</w:t>
      </w:r>
      <w:r>
        <w:t xml:space="preserve"> (2021). </w:t>
      </w:r>
      <w:r>
        <w:t xml:space="preserve">Cranial molding on neonates in Ghana: mothers’ perspective and their knowledge on potential harm to babies’ brain.</w:t>
      </w:r>
      <w:r>
        <w:t xml:space="preserve"> </w:t>
      </w:r>
      <w:r>
        <w:rPr>
          <w:i/>
        </w:rPr>
        <w:t xml:space="preserve">Child s Nervous System</w:t>
      </w:r>
      <w:r>
        <w:t xml:space="preserve">.</w:t>
      </w:r>
      <w:r>
        <w:t xml:space="preserve"> </w:t>
      </w:r>
      <w:hyperlink xmlns:r="http://schemas.openxmlformats.org/officeDocument/2006/relationships" w:history="true" r:id="R50790f8cd0c944a1">
        <w:r>
          <w:rPr>
            <w:rStyle w:val="Hyperlink"/>
          </w:rPr>
          <w:t xml:space="preserve">https://doi.org/10.1007/s00381-020-05001-x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Robert Peter Biney, </w:t>
      </w:r>
      <w:r>
        <w:rPr>
          <w:b/>
        </w:rPr>
        <w:t xml:space="preserve">Francis Tanam Djankpa</w:t>
      </w:r>
      <w:r>
        <w:t xml:space="preserve">, Silas Acheampong Osei, Daniel Lawer Egbenya, Benjamin Aboagye, Akua Afriyie Karikari, Abdala Ussif, Gideon Akuamoah Wiafe, David Nuertey</w:t>
      </w:r>
      <w:r>
        <w:t xml:space="preserve"> (2021). </w:t>
      </w:r>
      <w:r>
        <w:t xml:space="preserve">Effects of in utero exposure to monosodium glutamate on locomotion, anxiety, depression, memory and KCC2 expression in offspring.</w:t>
      </w:r>
      <w:r>
        <w:t xml:space="preserve"> </w:t>
      </w:r>
      <w:r>
        <w:rPr>
          <w:i/>
        </w:rPr>
        <w:t xml:space="preserve">International Journal of Developmental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fe26fcc2051492e">
        <w:r>
          <w:rPr>
            <w:rStyle w:val="Hyperlink"/>
          </w:rPr>
          <w:t xml:space="preserve">https://doi.org/10.1002/jdn.10158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Susan C Schwerin, Mitali Chatterjee, Elizabeth B Hutchinson, </w:t>
      </w:r>
      <w:r>
        <w:rPr>
          <w:b/>
        </w:rPr>
        <w:t xml:space="preserve">Francis T Djankpa</w:t>
      </w:r>
      <w:r>
        <w:t xml:space="preserve">, Regina C Armstrong, Joseph T McCabe, Daniel P Perl, Sharon L Juliano</w:t>
      </w:r>
      <w:r>
        <w:t xml:space="preserve"> (2021). </w:t>
      </w:r>
      <w:r>
        <w:t xml:space="preserve">Expression of GFAP and Tau Following Blast Exposure in the Cerebral Cortex of Ferrets.</w:t>
      </w:r>
      <w:r>
        <w:t xml:space="preserve"> </w:t>
      </w:r>
      <w:r>
        <w:rPr>
          <w:i/>
        </w:rPr>
        <w:t xml:space="preserve">Journal of Neuropathology &amp; Experimental Neurology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2319d695d854e66">
        <w:r>
          <w:rPr>
            <w:rStyle w:val="Hyperlink"/>
          </w:rPr>
          <w:t xml:space="preserve">https://doi.org/10.1093/jnen/nlaa157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Mark B. Ulanja, Bryce D. Beutler, Daniel Antwi-Amoabeng, Philip R. Cohen, Alastair E. Moody, Ganiyu A. Rahman, </w:t>
      </w:r>
      <w:r>
        <w:rPr>
          <w:b/>
        </w:rPr>
        <w:t xml:space="preserve">Francis T. Djankpa</w:t>
      </w:r>
      <w:r>
        <w:t xml:space="preserve">, Nageshwara Gullapalli, Killian Boampong-Konam, Jessica K. Macaire, Aaron T. Bowman, Stefan Baral, Daniel W. Bowles</w:t>
      </w:r>
      <w:r>
        <w:t xml:space="preserve"> (2021). </w:t>
      </w:r>
      <w:r>
        <w:t xml:space="preserve">Second primary malignancies in patients with melanoma in situ: Insights from the surveillance, epidemiology, and end results program.</w:t>
      </w:r>
      <w:r>
        <w:t xml:space="preserve"> </w:t>
      </w:r>
      <w:r>
        <w:rPr>
          <w:i/>
        </w:rPr>
        <w:t xml:space="preserve">Cancer Epidemiology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77a1488dd0d4898">
        <w:r>
          <w:rPr>
            <w:rStyle w:val="Hyperlink"/>
          </w:rPr>
          <w:t xml:space="preserve">https://doi.org/10.1016/j.canep.2021.101932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Enoch Appiah Adu-Gyamfi, </w:t>
      </w:r>
      <w:r>
        <w:rPr>
          <w:b/>
        </w:rPr>
        <w:t xml:space="preserve">Francis Tanam Djankpa</w:t>
      </w:r>
      <w:r>
        <w:t xml:space="preserve">, William Nelson, Armin Czika, Sanjay Kumar Sah, Jones Lamptey, Yu-Bin Ding, Ying-Xiong Wang</w:t>
      </w:r>
      <w:r>
        <w:t xml:space="preserve"> (2020). </w:t>
      </w:r>
      <w:r>
        <w:t xml:space="preserve">Activin and inhibin signaling: From regulation of physiology to involvement in the pathology of the female reproductive system.</w:t>
      </w:r>
      <w:r>
        <w:t xml:space="preserve"> </w:t>
      </w:r>
      <w:r>
        <w:rPr>
          <w:i/>
        </w:rPr>
        <w:t xml:space="preserve">Cytokine</w:t>
      </w:r>
      <w:r>
        <w:t xml:space="preserve">.</w:t>
      </w:r>
      <w:r>
        <w:t xml:space="preserve"> </w:t>
      </w:r>
      <w:hyperlink xmlns:r="http://schemas.openxmlformats.org/officeDocument/2006/relationships" w:history="true" r:id="R6323caef5fc64d58">
        <w:r>
          <w:rPr>
            <w:rStyle w:val="Hyperlink"/>
          </w:rPr>
          <w:t xml:space="preserve">https://doi.org/10.1016/j.cyto.2020.155105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Enoch Appiah Adu-Gyamfi, Armin Czika, Tai-Hang Liu, Philip Narteh Gorleku, Linda Ahenkorah Fondjo, </w:t>
      </w:r>
      <w:r>
        <w:rPr>
          <w:b/>
        </w:rPr>
        <w:t xml:space="preserve">Francis Tanam Djankpa</w:t>
      </w:r>
      <w:r>
        <w:t xml:space="preserve">, Yu-Bin Ding, Ying-Xiong Wang</w:t>
      </w:r>
      <w:r>
        <w:t xml:space="preserve"> (2020). </w:t>
      </w:r>
      <w:r>
        <w:t xml:space="preserve">Ephrin and Eph receptor signaling in female reproductive physiology and pathology†.</w:t>
      </w:r>
      <w:r>
        <w:t xml:space="preserve"> </w:t>
      </w:r>
      <w:r>
        <w:rPr>
          <w:i/>
        </w:rPr>
        <w:t xml:space="preserve">Biology of Reproduction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c937bd34f964e3d">
        <w:r>
          <w:rPr>
            <w:rStyle w:val="Hyperlink"/>
          </w:rPr>
          <w:t xml:space="preserve">https://doi.org/10.1093/biolre/ioaa171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FT Djankpa</w:t>
      </w:r>
      <w:r>
        <w:t xml:space="preserve"> (2019). </w:t>
      </w:r>
      <w:r>
        <w:t xml:space="preserve">KCC2 manipulation alters features of migrating interneurons in ferret neocortex.</w:t>
      </w:r>
      <w:r>
        <w:t xml:space="preserve"> </w:t>
      </w:r>
      <w:r>
        <w:rPr>
          <w:i/>
        </w:rPr>
        <w:t xml:space="preserve">Cerebral Cortex</w:t>
      </w:r>
      <w:r>
        <w:t xml:space="preserve">.</w:t>
      </w:r>
      <w:r>
        <w:t xml:space="preserve"> </w:t>
      </w:r>
      <w:hyperlink xmlns:r="http://schemas.openxmlformats.org/officeDocument/2006/relationships" w:history="true" r:id="Rdaaddb2e4b3143d5">
        <w:r>
          <w:rPr>
            <w:rStyle w:val="Hyperlink"/>
          </w:rPr>
          <w:t xml:space="preserve">https://academic.oup.com/cercor/article-abstract/29/12/5072/5429723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Francis T Djankpa</w:t>
      </w:r>
      <w:r>
        <w:t xml:space="preserve"> (2019). </w:t>
      </w:r>
      <w:r>
        <w:t xml:space="preserve">Racial disparity in incidence and survival for gastrointestinal stromal tumors (GISTs): an analysis of SEER database.</w:t>
      </w:r>
      <w:r>
        <w:t xml:space="preserve"> </w:t>
      </w:r>
      <w:r>
        <w:rPr>
          <w:i/>
        </w:rPr>
        <w:t xml:space="preserve">Journal of racial and ethnic health disparities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88be183c6def4e0e">
        <w:r>
          <w:rPr>
            <w:rStyle w:val="Hyperlink"/>
          </w:rPr>
          <w:t xml:space="preserve">https://doi.org/10.1007/s40615-019-00605-9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Francis T Djankpa</w:t>
      </w:r>
      <w:r>
        <w:t xml:space="preserve"> (2019). </w:t>
      </w:r>
      <w:r>
        <w:t xml:space="preserve">The effect of Zika virus infection in the ferret.</w:t>
      </w:r>
      <w:r>
        <w:t xml:space="preserve"> </w:t>
      </w:r>
      <w:r>
        <w:rPr>
          <w:i/>
        </w:rPr>
        <w:t xml:space="preserve">Journal of Comparative Neurology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6d9e33da43e4d19">
        <w:r>
          <w:rPr>
            <w:rStyle w:val="Hyperlink"/>
          </w:rPr>
          <w:t xml:space="preserve">https://doi.org/10.1002/cne.24640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Francis T Djankpa</w:t>
      </w:r>
      <w:r>
        <w:t xml:space="preserve"> (2018). </w:t>
      </w:r>
      <w:r>
        <w:t xml:space="preserve">Distribution and cellular localization of KCC2 in the ferret neocortex.</w:t>
      </w:r>
      <w:r>
        <w:t xml:space="preserve"> </w:t>
      </w:r>
      <w:r>
        <w:rPr>
          <w:i/>
        </w:rPr>
        <w:t xml:space="preserve">Developmental Neuroscience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bf9a4f764fcd44a1">
        <w:r>
          <w:rPr>
            <w:rStyle w:val="Hyperlink"/>
          </w:rPr>
          <w:t xml:space="preserve">https://karger.com/dne/article/40/1/39/107904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F Djankpa</w:t>
      </w:r>
      <w:r>
        <w:t xml:space="preserve"> (2012). </w:t>
      </w:r>
      <w:r>
        <w:t xml:space="preserve">Effect of regular garlic ingestion on body weight and blood glucose: a case study in mice.</w:t>
      </w:r>
      <w:r>
        <w:t xml:space="preserve"> </w:t>
      </w:r>
      <w:r>
        <w:rPr>
          <w:i/>
        </w:rPr>
        <w:t xml:space="preserve">International Journal of Pharmaceutical Sciences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ea1bc3c66584c22">
        <w:r>
          <w:rPr>
            <w:rStyle w:val="Hyperlink"/>
          </w:rPr>
          <w:t xml:space="preserve">https://www.academia.edu/download/52586465/EFFECT_OF_REGULAR_GARLIC_INGESTION_ON_BO20170411-16742-son46q.pdf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Francis Djankpa</w:t>
      </w:r>
      <w:r>
        <w:t xml:space="preserve"> (2022). </w:t>
      </w:r>
      <w:r>
        <w:t xml:space="preserve">KCC2 Manipulation alters features of migrating interneurons in ferret neocortex.</w:t>
      </w:r>
      <w:r>
        <w:t xml:space="preserve"> </w:t>
      </w:r>
      <w:r>
        <w:rPr>
          <w:i/>
        </w:rPr>
        <w:t xml:space="preserve">JOURNAL OF NEUROCHEMISTRY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5ccf3f1db41d47c4">
        <w:r>
          <w:rPr>
            <w:rStyle w:val="Hyperlink"/>
          </w:rPr>
          <w:t xml:space="preserve">https://scholar.google.com/scholar?cluster=8778464107586429166&amp;hl=en&amp;oi=scholarr</w:t>
        </w:r>
      </w:hyperlink>
    </w:p>
    <w:sectPr>
      <w:footerReference xmlns:r="http://schemas.openxmlformats.org/officeDocument/2006/relationships" w:type="default" r:id="Rfe0816f715764e1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scholar.ucc.edu.gh/staff/c86e7bd7-879a-4904-bf6a-d338d8c37cca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b061b269e84e98" /><Relationship Type="http://schemas.openxmlformats.org/officeDocument/2006/relationships/hyperlink" Target="https://orcid.org/0000-0002-0924-0364" TargetMode="External" Id="Rdf4dba9d65334f9e" /><Relationship Type="http://schemas.openxmlformats.org/officeDocument/2006/relationships/hyperlink" Target="mailto:fdjankpa@ucc.edu.gh" TargetMode="External" Id="R7c2376edd0cf4d4c" /><Relationship Type="http://schemas.openxmlformats.org/officeDocument/2006/relationships/hyperlink" Target="https://scholar.google.com/citations?user=CG1ME44AAAAJ&amp;hl=en" TargetMode="External" Id="R17f0758681434d13" /><Relationship Type="http://schemas.openxmlformats.org/officeDocument/2006/relationships/hyperlink" Target="https://scholar.ucc.edu.gh/staff/c86e7bd7-879a-4904-bf6a-d338d8c37cca" TargetMode="External" Id="Rba97367663c94122" /><Relationship Type="http://schemas.openxmlformats.org/officeDocument/2006/relationships/hyperlink" Target="https://doi.org/10.1155/ddns/9914346" TargetMode="External" Id="R1d947f57b07e4438" /><Relationship Type="http://schemas.openxmlformats.org/officeDocument/2006/relationships/hyperlink" Target="https://doi.org/10.1186/s40795-025-01039-9" TargetMode="External" Id="Rc5883f7c7d614fef" /><Relationship Type="http://schemas.openxmlformats.org/officeDocument/2006/relationships/hyperlink" Target="https://doi.org/10.4103/ed.ed_6_25" TargetMode="External" Id="R9b3b4aaa41014ab4" /><Relationship Type="http://schemas.openxmlformats.org/officeDocument/2006/relationships/hyperlink" Target="https://doi.org/10.1002/brb3.71161" TargetMode="External" Id="R4f77dd4043c44490" /><Relationship Type="http://schemas.openxmlformats.org/officeDocument/2006/relationships/hyperlink" Target="https://doi.org/10.1371/journal.pone.0302086" TargetMode="External" Id="Red4424149ad942b2" /><Relationship Type="http://schemas.openxmlformats.org/officeDocument/2006/relationships/hyperlink" Target="https://doi.org/10.60787/nmj-64-4-324" TargetMode="External" Id="Rd108945c8d674b0a" /><Relationship Type="http://schemas.openxmlformats.org/officeDocument/2006/relationships/hyperlink" Target="https://doi.org/10.1371/journal.pone.0305862" TargetMode="External" Id="Raaed69cb1de743a3" /><Relationship Type="http://schemas.openxmlformats.org/officeDocument/2006/relationships/hyperlink" Target="https://doi.org/10.1002/cam4.7145" TargetMode="External" Id="R32d5be96322c4f95" /><Relationship Type="http://schemas.openxmlformats.org/officeDocument/2006/relationships/hyperlink" Target="https://doi.org/10.29392/001c.77500" TargetMode="External" Id="R177f4ae72c934a9c" /><Relationship Type="http://schemas.openxmlformats.org/officeDocument/2006/relationships/hyperlink" Target="https://doi.org/10.1371/journal.pone.0291606" TargetMode="External" Id="R0b80b10f9a0e4441" /><Relationship Type="http://schemas.openxmlformats.org/officeDocument/2006/relationships/hyperlink" Target="https://doi.org/10.35371/aoem.2023.35.e39" TargetMode="External" Id="Re090286fb6244f76" /><Relationship Type="http://schemas.openxmlformats.org/officeDocument/2006/relationships/hyperlink" Target="https://doi.org/10.1002/cam4.6355" TargetMode="External" Id="R6651ff71bfd74671" /><Relationship Type="http://schemas.openxmlformats.org/officeDocument/2006/relationships/hyperlink" Target="https://doi.org/10.1245/s10434-022-12441-z" TargetMode="External" Id="Rcd55f4d072ca48bd" /><Relationship Type="http://schemas.openxmlformats.org/officeDocument/2006/relationships/hyperlink" Target="https://doi.org/10.1245/s10434-022-12450-y" TargetMode="External" Id="R1be01b6745d34c2c" /><Relationship Type="http://schemas.openxmlformats.org/officeDocument/2006/relationships/hyperlink" Target="https://doi.org/10.1245/s10434-022-12395-2" TargetMode="External" Id="Rdcf72b3504f844f6" /><Relationship Type="http://schemas.openxmlformats.org/officeDocument/2006/relationships/hyperlink" Target="https://doi.org/10.1002/jso.27096" TargetMode="External" Id="R051243d5a7eb4f72" /><Relationship Type="http://schemas.openxmlformats.org/officeDocument/2006/relationships/hyperlink" Target="https://doi.org/10.1186/s13104-021-05483-1" TargetMode="External" Id="Raaddb3dd62d74e26" /><Relationship Type="http://schemas.openxmlformats.org/officeDocument/2006/relationships/hyperlink" Target="https://doi.org/10.18203/2394-6040.ijcmph20211207" TargetMode="External" Id="R7f6ed3c4703f4894" /><Relationship Type="http://schemas.openxmlformats.org/officeDocument/2006/relationships/hyperlink" Target="https://doi.org/10.1007/s00381-020-05001-x" TargetMode="External" Id="R50790f8cd0c944a1" /><Relationship Type="http://schemas.openxmlformats.org/officeDocument/2006/relationships/hyperlink" Target="https://doi.org/10.1002/jdn.10158" TargetMode="External" Id="R9fe26fcc2051492e" /><Relationship Type="http://schemas.openxmlformats.org/officeDocument/2006/relationships/hyperlink" Target="https://doi.org/10.1093/jnen/nlaa157" TargetMode="External" Id="R82319d695d854e66" /><Relationship Type="http://schemas.openxmlformats.org/officeDocument/2006/relationships/hyperlink" Target="https://doi.org/10.1016/j.canep.2021.101932" TargetMode="External" Id="R777a1488dd0d4898" /><Relationship Type="http://schemas.openxmlformats.org/officeDocument/2006/relationships/hyperlink" Target="https://doi.org/10.1016/j.cyto.2020.155105" TargetMode="External" Id="R6323caef5fc64d58" /><Relationship Type="http://schemas.openxmlformats.org/officeDocument/2006/relationships/hyperlink" Target="https://doi.org/10.1093/biolre/ioaa171" TargetMode="External" Id="R2c937bd34f964e3d" /><Relationship Type="http://schemas.openxmlformats.org/officeDocument/2006/relationships/hyperlink" Target="https://academic.oup.com/cercor/article-abstract/29/12/5072/5429723" TargetMode="External" Id="Rdaaddb2e4b3143d5" /><Relationship Type="http://schemas.openxmlformats.org/officeDocument/2006/relationships/hyperlink" Target="https://doi.org/10.1007/s40615-019-00605-9" TargetMode="External" Id="R88be183c6def4e0e" /><Relationship Type="http://schemas.openxmlformats.org/officeDocument/2006/relationships/hyperlink" Target="https://doi.org/10.1002/cne.24640" TargetMode="External" Id="R06d9e33da43e4d19" /><Relationship Type="http://schemas.openxmlformats.org/officeDocument/2006/relationships/hyperlink" Target="https://karger.com/dne/article/40/1/39/107904" TargetMode="External" Id="Rbf9a4f764fcd44a1" /><Relationship Type="http://schemas.openxmlformats.org/officeDocument/2006/relationships/hyperlink" Target="https://www.academia.edu/download/52586465/EFFECT_OF_REGULAR_GARLIC_INGESTION_ON_BO20170411-16742-son46q.pdf" TargetMode="External" Id="R6ea1bc3c66584c22" /><Relationship Type="http://schemas.openxmlformats.org/officeDocument/2006/relationships/hyperlink" Target="https://scholar.google.com/scholar?cluster=8778464107586429166&amp;hl=en&amp;oi=scholarr" TargetMode="External" Id="R5ccf3f1db41d47c4" /><Relationship Type="http://schemas.openxmlformats.org/officeDocument/2006/relationships/footer" Target="/word/footer1.xml" Id="Rfe0816f715764e10" /></Relationships>
</file>