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00aa1eadc47f4" /><Relationship Type="http://schemas.openxmlformats.org/package/2006/relationships/metadata/core-properties" Target="/package/services/metadata/core-properties/c1d02c15377c484e85c93f68acfc99a4.psmdcp" Id="Rd7e5f068d15348b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Wilson K. Yayoh</w:t>
      </w:r>
    </w:p>
    <w:p>
      <w:r>
        <w:rPr>
          <w:rStyle w:val="Muted"/>
          <w:sz w:val="22"/>
        </w:rPr>
        <w:t xml:space="preserve">Associate Professor · African &amp; General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2ed8a760a874147">
        <w:r>
          <w:rPr>
            <w:rStyle w:val="Hyperlink"/>
            <w:sz w:val="18"/>
          </w:rPr>
          <w:t xml:space="preserve">scholar.google.com/citations?user=WDBYcnoAAAAJ&amp;hl=en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db48fad7ff64f91">
        <w:r>
          <w:rPr>
            <w:rStyle w:val="Hyperlink"/>
            <w:sz w:val="18"/>
          </w:rPr>
          <w:t xml:space="preserve">scholar.ucc.edu.gh/staff/cba91f1f-801a-41da-9ffe-048a94852636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history and politics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Anthropology · Development · Economics and Econometrics · History · History and Philosophy of Science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17 publications listed below, 2002–2019. Field-weighted impact is the mean over the 4 works scored for it; 1.00 is the world average for works of the same field, type and year. 0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Wilson Yayoh</w:t>
      </w:r>
      <w:r>
        <w:t xml:space="preserve"> (2017). </w:t>
      </w:r>
      <w:r>
        <w:t xml:space="preserve">Local Black Resistance Against.</w:t>
      </w:r>
      <w:r>
        <w:t xml:space="preserve"> </w:t>
      </w:r>
      <w:r>
        <w:rPr>
          <w:i/>
        </w:rPr>
        <w:t xml:space="preserve">Fight for Freedom: Black Resistance and Identity</w:t>
      </w:r>
      <w:r>
        <w:t xml:space="preserve">.</w:t>
      </w:r>
      <w:r>
        <w:t xml:space="preserve"> </w:t>
      </w:r>
      <w:hyperlink xmlns:r="http://schemas.openxmlformats.org/officeDocument/2006/relationships" w:history="true" r:id="Re88d13e03a364805">
        <w:r>
          <w:rPr>
            <w:rStyle w:val="Hyperlink"/>
          </w:rPr>
          <w:t xml:space="preserve">https://books.google.com/books?hl=en&amp;lr=&amp;id=t3E6DwAAQBAJ&amp;oi=fnd&amp;pg=PA78&amp;dq=info:CEtxAIinHocJ:scholar.google.com&amp;ots=8ejuHVH1Hh&amp;sig=wQdy5EnOKnmYFg6uszLGJ172E-w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Wilson K. Yayoh</w:t>
      </w:r>
      <w:r>
        <w:t xml:space="preserve"> (2016). </w:t>
      </w:r>
      <w:r>
        <w:t xml:space="preserve">Ethnographic Research, Local Power Brokers and the Political Reorganization of Colonial Ewedome, British Mandated Territory, 1914-1930s.</w:t>
      </w:r>
      <w:r>
        <w:t xml:space="preserve"> </w:t>
      </w:r>
      <w:r>
        <w:rPr>
          <w:i/>
        </w:rPr>
        <w:t xml:space="preserve">Contemporary Journal of African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c3fbfb59643459d">
        <w:r>
          <w:rPr>
            <w:rStyle w:val="Hyperlink"/>
          </w:rPr>
          <w:t xml:space="preserve">https://doi.org/10.4314/contjas.v3i2.2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Wilson Yayoh</w:t>
      </w:r>
      <w:r>
        <w:t xml:space="preserve"> (2016). </w:t>
      </w:r>
      <w:r>
        <w:t xml:space="preserve">Transformation in Power Structures in Ewedome (Ghana) under Akan Influence, c.1670-1873.</w:t>
      </w:r>
      <w:r>
        <w:t xml:space="preserve"> </w:t>
      </w:r>
      <w:r>
        <w:rPr>
          <w:i/>
        </w:rPr>
        <w:t xml:space="preserve">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58bc92ac576f4167">
        <w:r>
          <w:rPr>
            <w:rStyle w:val="Hyperlink"/>
          </w:rPr>
          <w:t xml:space="preserve">https://scholar.google.com/scholar?cluster=354084192106050692&amp;hl=en&amp;oi=scholarr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Dr W. K. Yayoh</w:t>
      </w:r>
      <w:r>
        <w:t xml:space="preserve"> (2015). </w:t>
      </w:r>
      <w:r>
        <w:t xml:space="preserve">Challenges to British Policy of Direct Taxation among the Northern Ewe of Ghana.</w:t>
      </w:r>
      <w:r>
        <w:t xml:space="preserve"> </w:t>
      </w:r>
      <w:r>
        <w:rPr>
          <w:i/>
        </w:rPr>
        <w:t xml:space="preserve">Ghana Social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8d2fedd108d4b4c">
        <w:r>
          <w:rPr>
            <w:rStyle w:val="Hyperlink"/>
          </w:rPr>
          <w:t xml:space="preserve">https://scholar.google.com/scholar?cluster=6963831594611811739&amp;hl=en&amp;oi=scholarr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Wilson K. Yayoh</w:t>
      </w:r>
      <w:r>
        <w:t xml:space="preserve"> (2015). </w:t>
      </w:r>
      <w:r>
        <w:t xml:space="preserve">German Rule in Colonial Ewedome (Ghana), 1890-1914.</w:t>
      </w:r>
      <w:r>
        <w:t xml:space="preserve"> </w:t>
      </w:r>
      <w:r>
        <w:rPr>
          <w:i/>
        </w:rPr>
        <w:t xml:space="preserve">African Notes</w:t>
      </w:r>
      <w:r>
        <w:t xml:space="preserve">.</w:t>
      </w:r>
      <w:r>
        <w:t xml:space="preserve"> </w:t>
      </w:r>
      <w:hyperlink xmlns:r="http://schemas.openxmlformats.org/officeDocument/2006/relationships" w:history="true" r:id="R8cda140145ce44f3">
        <w:r>
          <w:rPr>
            <w:rStyle w:val="Hyperlink"/>
          </w:rPr>
          <w:t xml:space="preserve">https://ir.ucc.edu.gh/server/api/core/bitstreams/146ccce1-f341-41cb-8989-1c36d23a532b/content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WILSON KWAME YAYOH</w:t>
      </w:r>
      <w:r>
        <w:t xml:space="preserve"> (2015). </w:t>
      </w:r>
      <w:r>
        <w:t xml:space="preserve">Ghana Social Science Journal Volume 12, Number 2.</w:t>
      </w:r>
      <w:r>
        <w:t xml:space="preserve"> </w:t>
      </w:r>
      <w:r>
        <w:rPr>
          <w:i/>
        </w:rPr>
        <w:t xml:space="preserve">Ghana Social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0cbd91dd92e4e6d">
        <w:r>
          <w:rPr>
            <w:rStyle w:val="Hyperlink"/>
          </w:rPr>
          <w:t xml:space="preserve">https://journals.ug.edu.gh/index.php/gssj/article/download/1179/780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W. K. Yayoh</w:t>
      </w:r>
      <w:r>
        <w:t xml:space="preserve"> (2014). </w:t>
      </w:r>
      <w:r>
        <w:t xml:space="preserve">The Convention People's Party (CPP) and Political Reforms in Early Post-Colonial Ewedome, Ghana, 1957-1966.</w:t>
      </w:r>
      <w:r>
        <w:t xml:space="preserve"> </w:t>
      </w:r>
      <w:r>
        <w:rPr>
          <w:i/>
        </w:rPr>
        <w:t xml:space="preserve">Ibadan Journal of Humanistic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Dr W. K. Yayoh</w:t>
      </w:r>
      <w:r>
        <w:t xml:space="preserve"> (2013). </w:t>
      </w:r>
      <w:r>
        <w:t xml:space="preserve">Colonial Boundaries and the Challenges of Transition to Multiparty Rule in Sub-Saharan Africa.</w:t>
      </w:r>
      <w:r>
        <w:t xml:space="preserve"> </w:t>
      </w:r>
      <w:r>
        <w:rPr>
          <w:i/>
        </w:rPr>
        <w:t xml:space="preserve">ABIBISEM, Journal of African Culture and Civilization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63ec79b61ec44a0">
        <w:r>
          <w:rPr>
            <w:rStyle w:val="Hyperlink"/>
          </w:rPr>
          <w:t xml:space="preserve">https://journal.ucc.edu.gh/index.php/ajacc/article/download/865/443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Patricia Woedem Aidam, Bertha Ansaah Kusimi, John Manyimadin Kusimi, Gerald Albert Baeribameng Yiran, Michael Tagoe, </w:t>
      </w:r>
      <w:r>
        <w:rPr>
          <w:b/>
        </w:rPr>
        <w:t xml:space="preserve">Wilson K. Yayoh</w:t>
      </w:r>
      <w:r>
        <w:t xml:space="preserve">, Henry Kam Kah, Muhammad Mukhtar Gatawa, Adobea Yaa Owusu, John K. Anarfi, Eric Y. Tenkorang, Ebenezer Ayesu</w:t>
      </w:r>
      <w:r>
        <w:t xml:space="preserve"> (2013). </w:t>
      </w:r>
      <w:r>
        <w:t xml:space="preserve">Ghana Social Science Journal, Volume 10, Numbers 1 and 2, June and December 2013.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Dr W. K. Yayoh</w:t>
      </w:r>
      <w:r>
        <w:t xml:space="preserve"> (2013). </w:t>
      </w:r>
      <w:r>
        <w:t xml:space="preserve">Native Courts and Customary Law in Colonial Ewedome, 1914-1949.</w:t>
      </w:r>
      <w:r>
        <w:t xml:space="preserve"> </w:t>
      </w:r>
      <w:r>
        <w:rPr>
          <w:i/>
        </w:rPr>
        <w:t xml:space="preserve">Ghana Social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95338c5f964417f">
        <w:r>
          <w:rPr>
            <w:rStyle w:val="Hyperlink"/>
          </w:rPr>
          <w:t xml:space="preserve">https://scholar.google.com/scholar?cluster=3359610332632058288&amp;hl=en&amp;oi=scholarr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Wilson K. Yayoh</w:t>
      </w:r>
      <w:r>
        <w:t xml:space="preserve"> (2013). </w:t>
      </w:r>
      <w:r>
        <w:t xml:space="preserve">What is in a flag? The swastika and Togoland nationalism.</w:t>
      </w:r>
      <w:r>
        <w:t xml:space="preserve"> </w:t>
      </w:r>
      <w:r>
        <w:rPr>
          <w:i/>
        </w:rPr>
        <w:t xml:space="preserve">Journal of African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Wilson Kwame Yayoh</w:t>
      </w:r>
      <w:r>
        <w:t xml:space="preserve"> (2006). </w:t>
      </w:r>
      <w:r>
        <w:t xml:space="preserve">Resurgence of multi-party rule in Ghana, 1990-2004: A historical review.</w:t>
      </w:r>
      <w:r>
        <w:t xml:space="preserve"> </w:t>
      </w:r>
      <w:r>
        <w:rPr>
          <w:i/>
        </w:rPr>
        <w:t xml:space="preserve">Transactions of the Historical Society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ce531c76e78b4ef1">
        <w:r>
          <w:rPr>
            <w:rStyle w:val="Hyperlink"/>
          </w:rPr>
          <w:t xml:space="preserve">https://www.jstor.org/stable/41406736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Wilson K Yayoh</w:t>
      </w:r>
      <w:r>
        <w:t xml:space="preserve"> (2002). </w:t>
      </w:r>
      <w:r>
        <w:t xml:space="preserve">Krepi states in the eighteenth and the nineteenth centuries.</w:t>
      </w:r>
      <w:r>
        <w:t xml:space="preserve"> </w:t>
      </w:r>
      <w:r>
        <w:rPr>
          <w:i/>
        </w:rPr>
        <w:t xml:space="preserve">Transactions of the Historical Society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f7e59f2f65864edc">
        <w:r>
          <w:rPr>
            <w:rStyle w:val="Hyperlink"/>
          </w:rPr>
          <w:t xml:space="preserve">https://www.jstor.org/stable/41406669</w:t>
        </w:r>
      </w:hyperlink>
    </w:p>
    <w:p>
      <w:pPr>
        <w:pStyle w:val="Heading2"/>
      </w:pPr>
      <w:r>
        <w:t xml:space="preserve">Books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Katharine Skinner, </w:t>
      </w:r>
      <w:r>
        <w:rPr>
          <w:b/>
        </w:rPr>
        <w:t xml:space="preserve">Wilson Yayoh</w:t>
      </w:r>
      <w:r>
        <w:t xml:space="preserve"> (2019). </w:t>
      </w:r>
      <w:r>
        <w:t xml:space="preserve">Writing the new nation in a West African borderland:Ablode Safui (the key to freedom) by Holiday Komedja.</w:t>
      </w:r>
      <w:r>
        <w:t xml:space="preserve"> </w:t>
      </w:r>
      <w:r>
        <w:rPr>
          <w:i/>
        </w:rPr>
        <w:t xml:space="preserve">University of Birmingham Research Portal (University of Birmingham)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Wilson Yayoh</w:t>
      </w:r>
      <w:r>
        <w:t xml:space="preserve"> (2019). </w:t>
      </w:r>
      <w:r>
        <w:t xml:space="preserve">Writing the New Nation in A West African Borderland: Ablɔɖe Safui (the Key to Freedom) by Holiday Komedja.</w:t>
      </w:r>
      <w:r>
        <w:t xml:space="preserve"> </w:t>
      </w:r>
      <w:r>
        <w:rPr>
          <w:i/>
        </w:rPr>
        <w:t xml:space="preserve">Oxford University Press for the British Academy</w:t>
      </w:r>
      <w:r>
        <w:t xml:space="preserve">.</w:t>
      </w:r>
      <w:r>
        <w:t xml:space="preserve"> </w:t>
      </w:r>
      <w:hyperlink xmlns:r="http://schemas.openxmlformats.org/officeDocument/2006/relationships" w:history="true" r:id="R37dc69bf4c0b4dc9">
        <w:r>
          <w:rPr>
            <w:rStyle w:val="Hyperlink"/>
          </w:rPr>
          <w:t xml:space="preserve">https://research-information.bris.ac.uk/en/publications/writing-the-new-nation-in-a-west-african-borderland-abl%C9%94%C9%96e-safui-/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Wilson K Yayoh</w:t>
      </w:r>
      <w:r>
        <w:t xml:space="preserve"> (2015). </w:t>
      </w:r>
      <w:r>
        <w:t xml:space="preserve">Protests against Amalgamation in Colonial Ewedome, British Mandated Territory, 1920 to 1948.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cffefc25a0d4902">
        <w:r>
          <w:rPr>
            <w:rStyle w:val="Hyperlink"/>
          </w:rPr>
          <w:t xml:space="preserve">https://scholar.google.com/scholar?cluster=15940538562019034565&amp;hl=en&amp;oi=scholarr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Wilson Kwame Yayoh</w:t>
      </w:r>
      <w:r>
        <w:t xml:space="preserve"> (2010). </w:t>
      </w:r>
      <w:r>
        <w:t xml:space="preserve">Local Government in Ewedome, British Trust Territory of Togoland (Ghana), 1922-1974.</w:t>
      </w:r>
      <w:r>
        <w:t xml:space="preserve"> </w:t>
      </w:r>
      <w:r>
        <w:rPr>
          <w:i/>
        </w:rPr>
        <w:t xml:space="preserve">PQDT-Global</w:t>
      </w:r>
      <w:r>
        <w:t xml:space="preserve">.</w:t>
      </w:r>
      <w:r>
        <w:t xml:space="preserve"> </w:t>
      </w:r>
      <w:hyperlink xmlns:r="http://schemas.openxmlformats.org/officeDocument/2006/relationships" w:history="true" r:id="R8de1e620a5924d50">
        <w:r>
          <w:rPr>
            <w:rStyle w:val="Hyperlink"/>
          </w:rPr>
          <w:t xml:space="preserve">https://search.proquest.com/openview/e816d44e852284902df29ea49b824850/1?pq-origsite=gscholar&amp;cbl=2026366&amp;diss=y</w:t>
        </w:r>
      </w:hyperlink>
    </w:p>
    <w:sectPr>
      <w:footerReference xmlns:r="http://schemas.openxmlformats.org/officeDocument/2006/relationships" w:type="default" r:id="R4d8d0f28579f47f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scholar.ucc.edu.gh/staff/cba91f1f-801a-41da-9ffe-048a94852636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c62a81a0bd84d76" /><Relationship Type="http://schemas.openxmlformats.org/officeDocument/2006/relationships/hyperlink" Target="https://scholar.google.com/citations?user=WDBYcnoAAAAJ&amp;hl=en" TargetMode="External" Id="R72ed8a760a874147" /><Relationship Type="http://schemas.openxmlformats.org/officeDocument/2006/relationships/hyperlink" Target="https://scholar.ucc.edu.gh/staff/cba91f1f-801a-41da-9ffe-048a94852636" TargetMode="External" Id="R5db48fad7ff64f91" /><Relationship Type="http://schemas.openxmlformats.org/officeDocument/2006/relationships/hyperlink" Target="https://books.google.com/books?hl=en&amp;lr=&amp;id=t3E6DwAAQBAJ&amp;oi=fnd&amp;pg=PA78&amp;dq=info:CEtxAIinHocJ:scholar.google.com&amp;ots=8ejuHVH1Hh&amp;sig=wQdy5EnOKnmYFg6uszLGJ172E-w" TargetMode="External" Id="Re88d13e03a364805" /><Relationship Type="http://schemas.openxmlformats.org/officeDocument/2006/relationships/hyperlink" Target="https://doi.org/10.4314/contjas.v3i2.2" TargetMode="External" Id="R1c3fbfb59643459d" /><Relationship Type="http://schemas.openxmlformats.org/officeDocument/2006/relationships/hyperlink" Target="https://scholar.google.com/scholar?cluster=354084192106050692&amp;hl=en&amp;oi=scholarr" TargetMode="External" Id="R58bc92ac576f4167" /><Relationship Type="http://schemas.openxmlformats.org/officeDocument/2006/relationships/hyperlink" Target="https://scholar.google.com/scholar?cluster=6963831594611811739&amp;hl=en&amp;oi=scholarr" TargetMode="External" Id="R48d2fedd108d4b4c" /><Relationship Type="http://schemas.openxmlformats.org/officeDocument/2006/relationships/hyperlink" Target="https://ir.ucc.edu.gh/server/api/core/bitstreams/146ccce1-f341-41cb-8989-1c36d23a532b/content" TargetMode="External" Id="R8cda140145ce44f3" /><Relationship Type="http://schemas.openxmlformats.org/officeDocument/2006/relationships/hyperlink" Target="https://journals.ug.edu.gh/index.php/gssj/article/download/1179/780" TargetMode="External" Id="Re0cbd91dd92e4e6d" /><Relationship Type="http://schemas.openxmlformats.org/officeDocument/2006/relationships/hyperlink" Target="https://journal.ucc.edu.gh/index.php/ajacc/article/download/865/443" TargetMode="External" Id="R663ec79b61ec44a0" /><Relationship Type="http://schemas.openxmlformats.org/officeDocument/2006/relationships/hyperlink" Target="https://scholar.google.com/scholar?cluster=3359610332632058288&amp;hl=en&amp;oi=scholarr" TargetMode="External" Id="R095338c5f964417f" /><Relationship Type="http://schemas.openxmlformats.org/officeDocument/2006/relationships/hyperlink" Target="https://www.jstor.org/stable/41406736" TargetMode="External" Id="Rce531c76e78b4ef1" /><Relationship Type="http://schemas.openxmlformats.org/officeDocument/2006/relationships/hyperlink" Target="https://www.jstor.org/stable/41406669" TargetMode="External" Id="Rf7e59f2f65864edc" /><Relationship Type="http://schemas.openxmlformats.org/officeDocument/2006/relationships/hyperlink" Target="https://research-information.bris.ac.uk/en/publications/writing-the-new-nation-in-a-west-african-borderland-abl%C9%94%C9%96e-safui-/" TargetMode="External" Id="R37dc69bf4c0b4dc9" /><Relationship Type="http://schemas.openxmlformats.org/officeDocument/2006/relationships/hyperlink" Target="https://scholar.google.com/scholar?cluster=15940538562019034565&amp;hl=en&amp;oi=scholarr" TargetMode="External" Id="Rbcffefc25a0d4902" /><Relationship Type="http://schemas.openxmlformats.org/officeDocument/2006/relationships/hyperlink" Target="https://search.proquest.com/openview/e816d44e852284902df29ea49b824850/1?pq-origsite=gscholar&amp;cbl=2026366&amp;diss=y" TargetMode="External" Id="R8de1e620a5924d50" /><Relationship Type="http://schemas.openxmlformats.org/officeDocument/2006/relationships/footer" Target="/word/footer1.xml" Id="R4d8d0f28579f47f5" /></Relationships>
</file>