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bf3b2220041e4" /><Relationship Type="http://schemas.openxmlformats.org/package/2006/relationships/metadata/core-properties" Target="/package/services/metadata/core-properties/981197213d7c4ae99ae779f0df40bbbf.psmdcp" Id="R43e2345c11544b5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Jacob Nyarko</w:t>
      </w:r>
    </w:p>
    <w:p>
      <w:r>
        <w:rPr>
          <w:rStyle w:val="Muted"/>
          <w:sz w:val="22"/>
        </w:rPr>
        <w:t xml:space="preserve">Senior 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27c1e92608944a5">
        <w:r>
          <w:rPr>
            <w:rStyle w:val="Hyperlink"/>
            <w:sz w:val="18"/>
          </w:rPr>
          <w:t xml:space="preserve">0000-0002-9851-2631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06238bf5d164185">
        <w:r>
          <w:rPr>
            <w:rStyle w:val="Hyperlink"/>
            <w:sz w:val="18"/>
          </w:rPr>
          <w:t xml:space="preserve">scholar.ucc.edu.gh/staff/cf403f6f-0e29-43d9-8bf0-c1ea47b22403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Communication · Information Systems · Anthropology · Education · Human-Computer Interaction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7.18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2014–2026. Field-weighted impact is the mean over the 17 works scored for it; 1.00 is the world average for works of the same field, type and year. 8 of the 17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Communication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Communication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Communication and Media Studies, University of KwaZulu-Natal, Durban, South Africa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Danso, </w:t>
      </w:r>
      <w:r>
        <w:rPr>
          <w:b/>
        </w:rPr>
        <w:t xml:space="preserve">Jacob Nyarko</w:t>
      </w:r>
      <w:r>
        <w:t xml:space="preserve"> (2026). </w:t>
      </w:r>
      <w:r>
        <w:t xml:space="preserve">I Promise I Will Never Be an Investigative Journalist: Narratives of Journalists in the Ghanaian Media.</w:t>
      </w:r>
      <w:r>
        <w:t xml:space="preserve"> </w:t>
      </w:r>
      <w:r>
        <w:rPr>
          <w:i/>
        </w:rPr>
        <w:t xml:space="preserve">Journalism &amp; Mass Communication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62953fa7b28b4506">
        <w:r>
          <w:rPr>
            <w:rStyle w:val="Hyperlink"/>
          </w:rPr>
          <w:t xml:space="preserve">https://doi.org/10.1177/10776990251407078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Jacob Nyarko</w:t>
      </w:r>
      <w:r>
        <w:t xml:space="preserve">, Emmanuel Amo Ofori, Oswelled Ureke</w:t>
      </w:r>
      <w:r>
        <w:t xml:space="preserve"> (2025). </w:t>
      </w:r>
      <w:r>
        <w:t xml:space="preserve">No laughing matter: (self) ridiculing and reputational risk on Ghanaian and Zimbabwean TikTok.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ed5a01f897b64044">
        <w:r>
          <w:rPr>
            <w:rStyle w:val="Hyperlink"/>
          </w:rPr>
          <w:t xml:space="preserve">https://doi.org/10.1080/14725843.2025.2507422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S. Danso, </w:t>
      </w:r>
      <w:r>
        <w:rPr>
          <w:b/>
        </w:rPr>
        <w:t xml:space="preserve">J. Nyarko</w:t>
      </w:r>
      <w:r>
        <w:t xml:space="preserve">, E. Ato Kwamena Aidoo, E. B. N. Agyei, B. Tetteh</w:t>
      </w:r>
      <w:r>
        <w:t xml:space="preserve"> (2025). </w:t>
      </w:r>
      <w:r>
        <w:t xml:space="preserve">Press Freedom and Safety of Journalists in Africa: A Scoping Review.</w:t>
      </w:r>
      <w:r>
        <w:t xml:space="preserve"> </w:t>
      </w:r>
      <w:r>
        <w:rPr>
          <w:i/>
        </w:rPr>
        <w:t xml:space="preserve">African Journalism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17e2b61a5074f01">
        <w:r>
          <w:rPr>
            <w:rStyle w:val="Hyperlink"/>
          </w:rPr>
          <w:t xml:space="preserve">https://doi.org/10.1080/23743670.2025.2551858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Jacob Nyarko</w:t>
      </w:r>
      <w:r>
        <w:t xml:space="preserve"> (2024). </w:t>
      </w:r>
      <w:r>
        <w:t xml:space="preserve">Centre-periphery circulation patterns in Ghana’s print media landscape: exploring the underlying determinants.</w:t>
      </w:r>
      <w:r>
        <w:t xml:space="preserve"> </w:t>
      </w:r>
      <w:r>
        <w:rPr>
          <w:i/>
        </w:rPr>
        <w:t xml:space="preserve">Communicare Journal for Communication Studies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be16a8661631402b">
        <w:r>
          <w:rPr>
            <w:rStyle w:val="Hyperlink"/>
          </w:rPr>
          <w:t xml:space="preserve">https://doi.org/10.36615/kcdkdg10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Jacob Nyarko</w:t>
      </w:r>
      <w:r>
        <w:t xml:space="preserve"> (2024). </w:t>
      </w:r>
      <w:r>
        <w:t xml:space="preserve">Exploring Ownership Patterns: The Ghanaian Experience of Media Control and Editorial Autonomy.</w:t>
      </w:r>
      <w:r>
        <w:t xml:space="preserve"> </w:t>
      </w:r>
      <w:r>
        <w:rPr>
          <w:i/>
        </w:rPr>
        <w:t xml:space="preserve">Global Journal of Human-Social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ba017789ab1471f">
        <w:r>
          <w:rPr>
            <w:rStyle w:val="Hyperlink"/>
          </w:rPr>
          <w:t xml:space="preserve">https://doi.org/10.34257/gjhssavol24is5pg27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Jacob Nyarko</w:t>
      </w:r>
      <w:r>
        <w:t xml:space="preserve"> (2023). </w:t>
      </w:r>
      <w:r>
        <w:t xml:space="preserve">Media diversification: Redefining reliance on advertising revenue and autonomy implications.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84d64574c984b86">
        <w:r>
          <w:rPr>
            <w:rStyle w:val="Hyperlink"/>
          </w:rPr>
          <w:t xml:space="preserve">https://doi.org/10.1080/23311886.2023.2193382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Jacob Nyarko</w:t>
      </w:r>
      <w:r>
        <w:t xml:space="preserve">, Michael Yao Wodui Serwornoo</w:t>
      </w:r>
      <w:r>
        <w:t xml:space="preserve"> (2022). </w:t>
      </w:r>
      <w:r>
        <w:t xml:space="preserve">COVID-19 and Mass Media Education: An Evaluation of the Transition from Brick-and-Mortar Learning to Virtual Space.</w:t>
      </w:r>
      <w:r>
        <w:t xml:space="preserve"> </w:t>
      </w:r>
      <w:r>
        <w:rPr>
          <w:i/>
        </w:rPr>
        <w:t xml:space="preserve">Journal of Creative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b0880af5d594405">
        <w:r>
          <w:rPr>
            <w:rStyle w:val="Hyperlink"/>
          </w:rPr>
          <w:t xml:space="preserve">https://doi.org/10.1177/09732586221096346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Jacob Nyarko</w:t>
      </w:r>
      <w:r>
        <w:t xml:space="preserve">, Michael Yao Wodui Serwornoo, Benedine Azanu</w:t>
      </w:r>
      <w:r>
        <w:t xml:space="preserve"> (2021). </w:t>
      </w:r>
      <w:r>
        <w:t xml:space="preserve">Communication lapses to combating COVID-19 pandemic: Evaluating Ghana’s COVID-19 campaign.</w:t>
      </w:r>
      <w:r>
        <w:t xml:space="preserve"> </w:t>
      </w:r>
      <w:r>
        <w:rPr>
          <w:i/>
        </w:rPr>
        <w:t xml:space="preserve">Journal of African Media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9a0fd075bc944ac">
        <w:r>
          <w:rPr>
            <w:rStyle w:val="Hyperlink"/>
          </w:rPr>
          <w:t xml:space="preserve">https://doi.org/10.1386/jams_00041_1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Jacob Nyarko</w:t>
      </w:r>
      <w:r>
        <w:t xml:space="preserve">, Eric Opoku Mensah, Basil Hamusokwe</w:t>
      </w:r>
      <w:r>
        <w:t xml:space="preserve"> (2020). </w:t>
      </w:r>
      <w:r>
        <w:t xml:space="preserve">Donor Aid and Private Investment: Their Interplay With Media Development.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9a6563b519884276">
        <w:r>
          <w:rPr>
            <w:rStyle w:val="Hyperlink"/>
          </w:rPr>
          <w:t xml:space="preserve">https://doi.org/10.1177/2158244020920618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Jacob Nyarko</w:t>
      </w:r>
      <w:r>
        <w:t xml:space="preserve">, Eric Opoku Mensah, Stephen Kwame Owusu-Amoh</w:t>
      </w:r>
      <w:r>
        <w:t xml:space="preserve"> (2018). </w:t>
      </w:r>
      <w:r>
        <w:t xml:space="preserve">Achieving media independence through legal and regulatory measures: A formality or reality?</w:t>
      </w:r>
      <w:r>
        <w:t xml:space="preserve"> </w:t>
      </w:r>
      <w:r>
        <w:rPr>
          <w:i/>
        </w:rPr>
        <w:t xml:space="preserve">Cogent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1edd125ad7af48a8">
        <w:r>
          <w:rPr>
            <w:rStyle w:val="Hyperlink"/>
          </w:rPr>
          <w:t xml:space="preserve">https://doi.org/10.1080/23311983.2018.1455625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Jacob Nyarko</w:t>
      </w:r>
      <w:r>
        <w:t xml:space="preserve">, Ruth Elizabeth Teer-Tomaselli</w:t>
      </w:r>
      <w:r>
        <w:t xml:space="preserve"> (2018). </w:t>
      </w:r>
      <w:r>
        <w:t xml:space="preserve">The Interface Between Media Funding and Agenda Setting: The Conduit for Media Independence.</w:t>
      </w:r>
      <w:r>
        <w:t xml:space="preserve"> </w:t>
      </w:r>
      <w:r>
        <w:rPr>
          <w:i/>
        </w:rPr>
        <w:t xml:space="preserve">Journal of Creative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fc93554bf1a4024">
        <w:r>
          <w:rPr>
            <w:rStyle w:val="Hyperlink"/>
          </w:rPr>
          <w:t xml:space="preserve">https://doi.org/10.1177/0973258617743620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Eric Opoku Mensah, Stephen Owusu-Amoh, </w:t>
      </w:r>
      <w:r>
        <w:rPr>
          <w:b/>
        </w:rPr>
        <w:t xml:space="preserve">Jacob Nyarko</w:t>
      </w:r>
      <w:r>
        <w:t xml:space="preserve"> (2018). </w:t>
      </w:r>
      <w:r>
        <w:t xml:space="preserve">The global imperialism project: lessons from television, movies and radio.</w:t>
      </w:r>
      <w:r>
        <w:t xml:space="preserve"> </w:t>
      </w:r>
      <w:r>
        <w:rPr>
          <w:i/>
        </w:rPr>
        <w:t xml:space="preserve">African Research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6a58b951585240ce">
        <w:r>
          <w:rPr>
            <w:rStyle w:val="Hyperlink"/>
          </w:rPr>
          <w:t xml:space="preserve">https://doi.org/10.4314/afrrev.v12i4.1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Jacob Nyarko</w:t>
      </w:r>
      <w:r>
        <w:t xml:space="preserve">, Ufuoma Akpojivi</w:t>
      </w:r>
      <w:r>
        <w:t xml:space="preserve"> (2017). </w:t>
      </w:r>
      <w:r>
        <w:t xml:space="preserve">Intimidation, Assault, and Violence Against Media Practitioners in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38590611b7ae47ad">
        <w:r>
          <w:rPr>
            <w:rStyle w:val="Hyperlink"/>
          </w:rPr>
          <w:t xml:space="preserve">https://doi.org/10.1177/2158244017697165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Jacob Nyarko</w:t>
      </w:r>
      <w:r>
        <w:t xml:space="preserve">, Ruth E. Teer-Tomaselli</w:t>
      </w:r>
      <w:r>
        <w:t xml:space="preserve"> (2017). </w:t>
      </w:r>
      <w:r>
        <w:t xml:space="preserve">Print Media Standardisation and Professionalism.</w:t>
      </w:r>
      <w:r>
        <w:t xml:space="preserve"> </w:t>
      </w:r>
      <w:r>
        <w:rPr>
          <w:i/>
        </w:rPr>
        <w:t xml:space="preserve">Journalism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24bfd56593f54ab9">
        <w:r>
          <w:rPr>
            <w:rStyle w:val="Hyperlink"/>
          </w:rPr>
          <w:t xml:space="preserve">https://doi.org/10.1080/17512786.2017.1279023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Jacob Nyarko</w:t>
      </w:r>
      <w:r>
        <w:t xml:space="preserve"> (2016). </w:t>
      </w:r>
      <w:r>
        <w:t xml:space="preserve">Newspaper Review Show in the Broadcast Media Space in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f5c3e3444c4b4973">
        <w:r>
          <w:rPr>
            <w:rStyle w:val="Hyperlink"/>
          </w:rPr>
          <w:t xml:space="preserve">https://doi.org/10.1177/2158244016654952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Jacob Nyarko</w:t>
      </w:r>
      <w:r>
        <w:t xml:space="preserve">, Kwaku Oppong Asante</w:t>
      </w:r>
      <w:r>
        <w:t xml:space="preserve"> (2015). </w:t>
      </w:r>
      <w:r>
        <w:t xml:space="preserve">Social Exclusion of the Deaf in Corporate Television Advertising in Ghana: A Pilot Study.</w:t>
      </w:r>
      <w:r>
        <w:t xml:space="preserve"> </w:t>
      </w:r>
      <w:r>
        <w:rPr>
          <w:i/>
        </w:rPr>
        <w:t xml:space="preserve">Journal of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db7d3a9e6ea4b7c">
        <w:r>
          <w:rPr>
            <w:rStyle w:val="Hyperlink"/>
          </w:rPr>
          <w:t xml:space="preserve">https://doi.org/10.1080/0976691x.2015.11884874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Kwaku Oppong Asante, </w:t>
      </w:r>
      <w:r>
        <w:rPr>
          <w:b/>
        </w:rPr>
        <w:t xml:space="preserve">Jacob Nyarko</w:t>
      </w:r>
      <w:r>
        <w:t xml:space="preserve"> (2014). </w:t>
      </w:r>
      <w:r>
        <w:t xml:space="preserve">The Physical and Behavioural Consequences of Facebook Use among University Students.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ff5b068766741bd">
        <w:r>
          <w:rPr>
            <w:rStyle w:val="Hyperlink"/>
          </w:rPr>
          <w:t xml:space="preserve">https://doi.org/10.5901/mjss.2014.v5n27p774</w:t>
        </w:r>
      </w:hyperlink>
    </w:p>
    <w:sectPr>
      <w:footerReference xmlns:r="http://schemas.openxmlformats.org/officeDocument/2006/relationships" w:type="default" r:id="R3eb4a180d72f41d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scholar.ucc.edu.gh/staff/cf403f6f-0e29-43d9-8bf0-c1ea47b22403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35c7ccea9a4432" /><Relationship Type="http://schemas.openxmlformats.org/officeDocument/2006/relationships/hyperlink" Target="https://orcid.org/0000-0002-9851-2631" TargetMode="External" Id="R227c1e92608944a5" /><Relationship Type="http://schemas.openxmlformats.org/officeDocument/2006/relationships/hyperlink" Target="https://scholar.ucc.edu.gh/staff/cf403f6f-0e29-43d9-8bf0-c1ea47b22403" TargetMode="External" Id="Re06238bf5d164185" /><Relationship Type="http://schemas.openxmlformats.org/officeDocument/2006/relationships/hyperlink" Target="https://doi.org/10.1177/10776990251407078" TargetMode="External" Id="R62953fa7b28b4506" /><Relationship Type="http://schemas.openxmlformats.org/officeDocument/2006/relationships/hyperlink" Target="https://doi.org/10.1080/14725843.2025.2507422" TargetMode="External" Id="Red5a01f897b64044" /><Relationship Type="http://schemas.openxmlformats.org/officeDocument/2006/relationships/hyperlink" Target="https://doi.org/10.1080/23743670.2025.2551858" TargetMode="External" Id="R017e2b61a5074f01" /><Relationship Type="http://schemas.openxmlformats.org/officeDocument/2006/relationships/hyperlink" Target="https://doi.org/10.36615/kcdkdg10" TargetMode="External" Id="Rbe16a8661631402b" /><Relationship Type="http://schemas.openxmlformats.org/officeDocument/2006/relationships/hyperlink" Target="https://doi.org/10.34257/gjhssavol24is5pg27" TargetMode="External" Id="R4ba017789ab1471f" /><Relationship Type="http://schemas.openxmlformats.org/officeDocument/2006/relationships/hyperlink" Target="https://doi.org/10.1080/23311886.2023.2193382" TargetMode="External" Id="R484d64574c984b86" /><Relationship Type="http://schemas.openxmlformats.org/officeDocument/2006/relationships/hyperlink" Target="https://doi.org/10.1177/09732586221096346" TargetMode="External" Id="R6b0880af5d594405" /><Relationship Type="http://schemas.openxmlformats.org/officeDocument/2006/relationships/hyperlink" Target="https://doi.org/10.1386/jams_00041_1" TargetMode="External" Id="Rc9a0fd075bc944ac" /><Relationship Type="http://schemas.openxmlformats.org/officeDocument/2006/relationships/hyperlink" Target="https://doi.org/10.1177/2158244020920618" TargetMode="External" Id="R9a6563b519884276" /><Relationship Type="http://schemas.openxmlformats.org/officeDocument/2006/relationships/hyperlink" Target="https://doi.org/10.1080/23311983.2018.1455625" TargetMode="External" Id="R1edd125ad7af48a8" /><Relationship Type="http://schemas.openxmlformats.org/officeDocument/2006/relationships/hyperlink" Target="https://doi.org/10.1177/0973258617743620" TargetMode="External" Id="R5fc93554bf1a4024" /><Relationship Type="http://schemas.openxmlformats.org/officeDocument/2006/relationships/hyperlink" Target="https://doi.org/10.4314/afrrev.v12i4.1" TargetMode="External" Id="R6a58b951585240ce" /><Relationship Type="http://schemas.openxmlformats.org/officeDocument/2006/relationships/hyperlink" Target="https://doi.org/10.1177/2158244017697165" TargetMode="External" Id="R38590611b7ae47ad" /><Relationship Type="http://schemas.openxmlformats.org/officeDocument/2006/relationships/hyperlink" Target="https://doi.org/10.1080/17512786.2017.1279023" TargetMode="External" Id="R24bfd56593f54ab9" /><Relationship Type="http://schemas.openxmlformats.org/officeDocument/2006/relationships/hyperlink" Target="https://doi.org/10.1177/2158244016654952" TargetMode="External" Id="Rf5c3e3444c4b4973" /><Relationship Type="http://schemas.openxmlformats.org/officeDocument/2006/relationships/hyperlink" Target="https://doi.org/10.1080/0976691x.2015.11884874" TargetMode="External" Id="R6db7d3a9e6ea4b7c" /><Relationship Type="http://schemas.openxmlformats.org/officeDocument/2006/relationships/hyperlink" Target="https://doi.org/10.5901/mjss.2014.v5n27p774" TargetMode="External" Id="Rcff5b068766741bd" /><Relationship Type="http://schemas.openxmlformats.org/officeDocument/2006/relationships/footer" Target="/word/footer1.xml" Id="R3eb4a180d72f41d0" /></Relationships>
</file>