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8e9ad796941b1" /><Relationship Type="http://schemas.openxmlformats.org/package/2006/relationships/metadata/core-properties" Target="/package/services/metadata/core-properties/931e98d204c7485dbae321681bb40ae5.psmdcp" Id="Re68c1a00e9f540c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Yaw Sarkodie Agyemang</w:t>
      </w:r>
    </w:p>
    <w:p>
      <w:r>
        <w:rPr>
          <w:rStyle w:val="Muted"/>
          <w:sz w:val="22"/>
        </w:rPr>
        <w:t xml:space="preserve">Senior Lecturer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2b607d1b12440da">
        <w:r>
          <w:rPr>
            <w:rStyle w:val="Hyperlink"/>
            <w:sz w:val="18"/>
          </w:rPr>
          <w:t xml:space="preserve">scholar.google.com/citations?user=86j7Y_oAAAAJ&amp;hl=en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fb8feac5c004e5e">
        <w:r>
          <w:rPr>
            <w:rStyle w:val="Hyperlink"/>
            <w:sz w:val="18"/>
          </w:rPr>
          <w:t xml:space="preserve">scholar.ucc.edu.gh/staff/d251fdca-e014-4d55-9367-6d91e1fbd8a6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African Traditional Religion · Governance and Gender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Education · General Social Sciences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2009–2018.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YS Agyemang</w:t>
      </w:r>
      <w:r>
        <w:t xml:space="preserve">, Samuel Awuah-Nyamekye</w:t>
      </w:r>
      <w:r>
        <w:t xml:space="preserve"> (2018). </w:t>
      </w:r>
      <w:r>
        <w:t xml:space="preserve">African Traditional Religion in Contemporary Africa: The Case of Ghana.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afe74188588243ed">
        <w:r>
          <w:rPr>
            <w:rStyle w:val="Hyperlink"/>
          </w:rPr>
          <w:t xml:space="preserve">https://doi.org/10.47963/ojorhv.v4i.347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Yaw Sarkodie Agyemang</w:t>
      </w:r>
      <w:r>
        <w:t xml:space="preserve"> (2018). </w:t>
      </w:r>
      <w:r>
        <w:t xml:space="preserve">DOES RELIGION MOTIVATE GENDER BASED VIOLENCE IN INDIGENOUS AFRICA? AN INVESTIGATION INTO THE INDIGENOUS RELIGION OF THE ASANTE AND GENDER BASED VIOLENCE.</w:t>
      </w:r>
      <w:r>
        <w:t xml:space="preserve"> </w:t>
      </w:r>
      <w:r>
        <w:rPr>
          <w:i/>
        </w:rPr>
        <w:t xml:space="preserve">Ghana Journal of Religion and Theology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De-Valera N. Y. M. Botchway, </w:t>
      </w:r>
      <w:r>
        <w:rPr>
          <w:b/>
        </w:rPr>
        <w:t xml:space="preserve">Yaw Sarkodie Agyemang</w:t>
      </w:r>
      <w:r>
        <w:t xml:space="preserve"> (2017). </w:t>
      </w:r>
      <w:r>
        <w:t xml:space="preserve">Disobedient Asante shall die, but Okomfo Anokye will live forever! A Note on an Asante Eschatological Response to the Mystery of Death.</w:t>
      </w:r>
      <w:r>
        <w:t xml:space="preserve"> </w:t>
      </w:r>
      <w:r>
        <w:rPr>
          <w:i/>
        </w:rPr>
        <w:t xml:space="preserve">Oral History Forum d'histoire orale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De-Valera Botchway, </w:t>
      </w:r>
      <w:r>
        <w:rPr>
          <w:b/>
        </w:rPr>
        <w:t xml:space="preserve">Yaw Sarkodie Agyemang</w:t>
      </w:r>
      <w:r>
        <w:t xml:space="preserve"> (2012). </w:t>
      </w:r>
      <w:r>
        <w:t xml:space="preserve">Indigenous Religious Environmentalism in Africa.</w:t>
      </w:r>
      <w:r>
        <w:t xml:space="preserve"> </w:t>
      </w:r>
      <w:r>
        <w:rPr>
          <w:i/>
        </w:rPr>
        <w:t xml:space="preserve">Religions A Scholarly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41f07cc63a74fd7">
        <w:r>
          <w:rPr>
            <w:rStyle w:val="Hyperlink"/>
          </w:rPr>
          <w:t xml:space="preserve">https://doi.org/10.5339/rels.2012.environment.6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Yaw Sarkodie Agyemang</w:t>
      </w:r>
      <w:r>
        <w:t xml:space="preserve"> (2011). </w:t>
      </w:r>
      <w:r>
        <w:t xml:space="preserve">African Communalism: An Asante Religious Reflection.</w:t>
      </w:r>
      <w:r>
        <w:t xml:space="preserve"> </w:t>
      </w:r>
      <w:r>
        <w:rPr>
          <w:i/>
        </w:rPr>
        <w:t xml:space="preserve">OJORHV (Oguaa Journal of Religion and Human Values)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Yaw Sarkodie Agyemang</w:t>
      </w:r>
      <w:r>
        <w:t xml:space="preserve"> (2011). </w:t>
      </w:r>
      <w:r>
        <w:t xml:space="preserve">Crisis of Legitimacy: Secularisation and the Authority of Asante Traditional Rulers in Ghana’s Decentralization.</w:t>
      </w:r>
      <w:r>
        <w:t xml:space="preserve"> </w:t>
      </w:r>
      <w:r>
        <w:rPr>
          <w:i/>
        </w:rPr>
        <w:t xml:space="preserve">Perspectives on Global Development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1b9d0c0cde944f4">
        <w:r>
          <w:rPr>
            <w:rStyle w:val="Hyperlink"/>
          </w:rPr>
          <w:t xml:space="preserve">https://doi.org/10.1163/156914911x582440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Yaw Sarkodie Agyemang</w:t>
      </w:r>
      <w:r>
        <w:t xml:space="preserve"> (2009). </w:t>
      </w:r>
      <w:r>
        <w:t xml:space="preserve">Okomfo Anokye and nation-building in Ghana: a reflection on ancestors, myth and nation-building.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068aa44eeeae4e85">
        <w:r>
          <w:rPr>
            <w:rStyle w:val="Hyperlink"/>
          </w:rPr>
          <w:t xml:space="preserve">https://www.africabib.org/rec.php?RID=340420855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Yaw Sarkodie Agyemang</w:t>
      </w:r>
      <w:r>
        <w:t xml:space="preserve"> (2018). </w:t>
      </w:r>
      <w:r>
        <w:t xml:space="preserve">Relationship and Healing among the Asante.</w:t>
      </w:r>
      <w:r>
        <w:t xml:space="preserve"> </w:t>
      </w:r>
      <w:r>
        <w:rPr>
          <w:i/>
        </w:rPr>
        <w:t xml:space="preserve">The Humanities and Indigenous Knowledge in Health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Yaw Sarkodie Agyemang</w:t>
      </w:r>
      <w:r>
        <w:t xml:space="preserve"> (2012). </w:t>
      </w:r>
      <w:r>
        <w:t xml:space="preserve">Femininity and the Practice of Medicine: The Asante Experience.</w:t>
      </w:r>
      <w:r>
        <w:t xml:space="preserve"> </w:t>
      </w:r>
      <w:r>
        <w:rPr>
          <w:i/>
        </w:rPr>
        <w:t xml:space="preserve">Women, Gender and Sexualities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1f18cbbcb5a64b6c">
        <w:r>
          <w:rPr>
            <w:rStyle w:val="Hyperlink"/>
          </w:rPr>
          <w:t xml:space="preserve">https://scholar.google.com/scholar?cluster=17748371110493751480&amp;hl=en&amp;oi=scholarr</w:t>
        </w:r>
      </w:hyperlink>
    </w:p>
    <w:sectPr>
      <w:footerReference xmlns:r="http://schemas.openxmlformats.org/officeDocument/2006/relationships" w:type="default" r:id="R45c2c928c51f4f0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scholar.ucc.edu.gh/staff/d251fdca-e014-4d55-9367-6d91e1fbd8a6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86e8fea01e44f68" /><Relationship Type="http://schemas.openxmlformats.org/officeDocument/2006/relationships/hyperlink" Target="https://scholar.google.com/citations?user=86j7Y_oAAAAJ&amp;hl=en" TargetMode="External" Id="Rb2b607d1b12440da" /><Relationship Type="http://schemas.openxmlformats.org/officeDocument/2006/relationships/hyperlink" Target="https://scholar.ucc.edu.gh/staff/d251fdca-e014-4d55-9367-6d91e1fbd8a6" TargetMode="External" Id="R5fb8feac5c004e5e" /><Relationship Type="http://schemas.openxmlformats.org/officeDocument/2006/relationships/hyperlink" Target="https://doi.org/10.47963/ojorhv.v4i.347" TargetMode="External" Id="Rafe74188588243ed" /><Relationship Type="http://schemas.openxmlformats.org/officeDocument/2006/relationships/hyperlink" Target="https://doi.org/10.5339/rels.2012.environment.6" TargetMode="External" Id="R941f07cc63a74fd7" /><Relationship Type="http://schemas.openxmlformats.org/officeDocument/2006/relationships/hyperlink" Target="https://doi.org/10.1163/156914911x582440" TargetMode="External" Id="Rb1b9d0c0cde944f4" /><Relationship Type="http://schemas.openxmlformats.org/officeDocument/2006/relationships/hyperlink" Target="https://www.africabib.org/rec.php?RID=340420855" TargetMode="External" Id="R068aa44eeeae4e85" /><Relationship Type="http://schemas.openxmlformats.org/officeDocument/2006/relationships/hyperlink" Target="https://scholar.google.com/scholar?cluster=17748371110493751480&amp;hl=en&amp;oi=scholarr" TargetMode="External" Id="R1f18cbbcb5a64b6c" /><Relationship Type="http://schemas.openxmlformats.org/officeDocument/2006/relationships/footer" Target="/word/footer1.xml" Id="R45c2c928c51f4f00" /></Relationships>
</file>