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d6104719142cd" /><Relationship Type="http://schemas.openxmlformats.org/package/2006/relationships/metadata/core-properties" Target="/package/services/metadata/core-properties/7f4fbe67d78b4259913cfc8cec0c1555.psmdcp" Id="Radecf8e7683d402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Salomey Appiah Ofori</w:t>
      </w:r>
    </w:p>
    <w:p>
      <w:r>
        <w:rPr>
          <w:rStyle w:val="Muted"/>
          <w:sz w:val="22"/>
        </w:rPr>
        <w:t xml:space="preserve">Lecturer · Human Resource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e36e20c04d64506">
        <w:r>
          <w:rPr>
            <w:rStyle w:val="Hyperlink"/>
            <w:sz w:val="18"/>
          </w:rPr>
          <w:t xml:space="preserve">scholar.ucc.edu.gh/staff/d2780b17-f42c-447e-8a05-c30ad6c99f02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Demography · Accounting · Applied Psychology · Clinical Psychology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2023–2025.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Patrick Akornortey, Edna Naa Amerley Okorley, </w:t>
      </w:r>
      <w:r>
        <w:rPr>
          <w:b/>
        </w:rPr>
        <w:t xml:space="preserve">Salomey Ofori Appiah</w:t>
      </w:r>
      <w:r>
        <w:t xml:space="preserve"> (2025). </w:t>
      </w:r>
      <w:r>
        <w:t xml:space="preserve">Decoding the dynamics of workplace conflict: a gendered analysis of cognitive and relational conflict influences on employee job satisfaction in hotel facilities within the Cape Coast metropolis, Ghana.</w:t>
      </w:r>
      <w:r>
        <w:t xml:space="preserve"> </w:t>
      </w:r>
      <w:r>
        <w:rPr>
          <w:i/>
        </w:rPr>
        <w:t xml:space="preserve">Journal of Human Resources in Hospitality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8d481f50abe84c1f">
        <w:r>
          <w:rPr>
            <w:rStyle w:val="Hyperlink"/>
          </w:rPr>
          <w:t xml:space="preserve">https://doi.org/10.1080/15332845.2025.2563967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Jacqueline Adade Obour, Felix Kwame Opoku, Rebecca Dei Mensah, </w:t>
      </w:r>
      <w:r>
        <w:rPr>
          <w:b/>
        </w:rPr>
        <w:t xml:space="preserve">Salomey Ofori Appiah</w:t>
      </w:r>
      <w:r>
        <w:t xml:space="preserve">, Dorothy Amfo-Antiri, Richard Kofi Boateng</w:t>
      </w:r>
      <w:r>
        <w:t xml:space="preserve"> (2025). </w:t>
      </w:r>
      <w:r>
        <w:t xml:space="preserve">Fueling nurse engagement and performance through psychological capital in Ghanaian teaching hospitals.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e50907a9eff42e8">
        <w:r>
          <w:rPr>
            <w:rStyle w:val="Hyperlink"/>
          </w:rPr>
          <w:t xml:space="preserve">https://doi.org/10.1186/s12982-025-01105-4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Richard Kofi Boateng, </w:t>
      </w:r>
      <w:r>
        <w:rPr>
          <w:b/>
        </w:rPr>
        <w:t xml:space="preserve">Salomey Ofori Appiah</w:t>
      </w:r>
      <w:r>
        <w:t xml:space="preserve"> (2025). </w:t>
      </w:r>
      <w:r>
        <w:t xml:space="preserve">Job crafting and employee commitment: key drivers for retaining skilled talent in digitally transformed organizations.</w:t>
      </w:r>
      <w:r>
        <w:t xml:space="preserve"> </w:t>
      </w:r>
      <w:r>
        <w:rPr>
          <w:i/>
        </w:rPr>
        <w:t xml:space="preserve">Future Business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2ec2d8557ab41c0">
        <w:r>
          <w:rPr>
            <w:rStyle w:val="Hyperlink"/>
          </w:rPr>
          <w:t xml:space="preserve">https://doi.org/10.1186/s43093-025-00629-0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Richard Boateng, </w:t>
      </w:r>
      <w:r>
        <w:rPr>
          <w:b/>
        </w:rPr>
        <w:t xml:space="preserve">SALOMEY APPIAH</w:t>
      </w:r>
      <w:r>
        <w:t xml:space="preserve"> (2025). </w:t>
      </w:r>
      <w:r>
        <w:t xml:space="preserve">Navigating the Dual Demands: The Impact of Polychronicity, Work-School Facilitation, and Organisational Support on Academic Performance among Ghanaian Postgraduate Students.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acb971a5ecad41b1">
        <w:r>
          <w:rPr>
            <w:rStyle w:val="Hyperlink"/>
          </w:rPr>
          <w:t xml:space="preserve">https://doi.org/10.47963/jobed.v13i.1522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Salomey Ofori Appiah</w:t>
      </w:r>
      <w:r>
        <w:t xml:space="preserve">, Richard Kofi Boateng</w:t>
      </w:r>
      <w:r>
        <w:t xml:space="preserve"> (2025). </w:t>
      </w:r>
      <w:r>
        <w:t xml:space="preserve">Optimizing Ghanaian Postgraduate students’ job performance: The impact of polychronicity, work-school facilitation, and organisational support.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d238976edc348e4">
        <w:r>
          <w:rPr>
            <w:rStyle w:val="Hyperlink"/>
          </w:rPr>
          <w:t xml:space="preserve">https://doi.org/10.1371/journal.pone.0329070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Salomey Ofori Appiah</w:t>
      </w:r>
      <w:r>
        <w:t xml:space="preserve">, Richard kofi Boateng</w:t>
      </w:r>
      <w:r>
        <w:t xml:space="preserve"> (2024). </w:t>
      </w:r>
      <w:r>
        <w:t xml:space="preserve">Engagement as a Lever: The Impact of Talent Management on Turnover Intentions at Ghana's Lands Commission.</w:t>
      </w:r>
      <w:r>
        <w:t xml:space="preserve"> </w:t>
      </w:r>
      <w:r>
        <w:rPr>
          <w:i/>
        </w:rPr>
        <w:t xml:space="preserve">Golden Ratio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f15da3c8cc34764">
        <w:r>
          <w:rPr>
            <w:rStyle w:val="Hyperlink"/>
          </w:rPr>
          <w:t xml:space="preserve">https://doi.org/10.52970/grhrm.v5i1.450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Essandoh, </w:t>
      </w:r>
      <w:r>
        <w:rPr>
          <w:b/>
        </w:rPr>
        <w:t xml:space="preserve">Salomey Ofori Appiah</w:t>
      </w:r>
      <w:r>
        <w:t xml:space="preserve">, Isaac Tetteh Kwao, Dorothy Amfo-Antiri</w:t>
      </w:r>
      <w:r>
        <w:t xml:space="preserve"> (2023). </w:t>
      </w:r>
      <w:r>
        <w:t xml:space="preserve">Work-Family Conflict and Career Satisfaction of Employees in The Banking Industry of Ghana: The Role of Spiritual Intelligence.</w:t>
      </w:r>
      <w:r>
        <w:t xml:space="preserve"> </w:t>
      </w:r>
      <w:r>
        <w:rPr>
          <w:i/>
        </w:rPr>
        <w:t xml:space="preserve">Golden Ratio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93144051eb74e07">
        <w:r>
          <w:rPr>
            <w:rStyle w:val="Hyperlink"/>
          </w:rPr>
          <w:t xml:space="preserve">https://doi.org/10.52970/grhrm.v3i1.286</w:t>
        </w:r>
      </w:hyperlink>
    </w:p>
    <w:sectPr>
      <w:footerReference xmlns:r="http://schemas.openxmlformats.org/officeDocument/2006/relationships" w:type="default" r:id="Rb68f34b1de3549b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scholar.ucc.edu.gh/staff/d2780b17-f42c-447e-8a05-c30ad6c99f02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c9388550f304d54" /><Relationship Type="http://schemas.openxmlformats.org/officeDocument/2006/relationships/hyperlink" Target="https://scholar.ucc.edu.gh/staff/d2780b17-f42c-447e-8a05-c30ad6c99f02" TargetMode="External" Id="R2e36e20c04d64506" /><Relationship Type="http://schemas.openxmlformats.org/officeDocument/2006/relationships/hyperlink" Target="https://doi.org/10.1080/15332845.2025.2563967" TargetMode="External" Id="R8d481f50abe84c1f" /><Relationship Type="http://schemas.openxmlformats.org/officeDocument/2006/relationships/hyperlink" Target="https://doi.org/10.1186/s12982-025-01105-4" TargetMode="External" Id="R7e50907a9eff42e8" /><Relationship Type="http://schemas.openxmlformats.org/officeDocument/2006/relationships/hyperlink" Target="https://doi.org/10.1186/s43093-025-00629-0" TargetMode="External" Id="R72ec2d8557ab41c0" /><Relationship Type="http://schemas.openxmlformats.org/officeDocument/2006/relationships/hyperlink" Target="https://doi.org/10.47963/jobed.v13i.1522" TargetMode="External" Id="Racb971a5ecad41b1" /><Relationship Type="http://schemas.openxmlformats.org/officeDocument/2006/relationships/hyperlink" Target="https://doi.org/10.1371/journal.pone.0329070" TargetMode="External" Id="R3d238976edc348e4" /><Relationship Type="http://schemas.openxmlformats.org/officeDocument/2006/relationships/hyperlink" Target="https://doi.org/10.52970/grhrm.v5i1.450" TargetMode="External" Id="Rbf15da3c8cc34764" /><Relationship Type="http://schemas.openxmlformats.org/officeDocument/2006/relationships/hyperlink" Target="https://doi.org/10.52970/grhrm.v3i1.286" TargetMode="External" Id="R493144051eb74e07" /><Relationship Type="http://schemas.openxmlformats.org/officeDocument/2006/relationships/footer" Target="/word/footer1.xml" Id="Rb68f34b1de3549b7" /></Relationships>
</file>