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65879ca3e4e2c" /><Relationship Type="http://schemas.openxmlformats.org/package/2006/relationships/metadata/core-properties" Target="/package/services/metadata/core-properties/76503b81fe784eb2bb8bed4499428dd8.psmdcp" Id="R218c9fcc64ca40c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Dora Baaba Aidoo</w:t>
      </w:r>
    </w:p>
    <w:p>
      <w:r>
        <w:rPr>
          <w:rStyle w:val="Muted"/>
          <w:sz w:val="22"/>
        </w:rPr>
        <w:t xml:space="preserve">Senior Lecturer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146ba5a97394bab">
        <w:r>
          <w:rPr>
            <w:rStyle w:val="Hyperlink"/>
            <w:sz w:val="18"/>
          </w:rPr>
          <w:t xml:space="preserve">scholar.ucc.edu.gh/staff/d2d7381e-29a1-410c-9e60-c7a772414cc0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c1591bed86074b8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scholar.ucc.edu.gh/staff/d2d7381e-29a1-410c-9e60-c7a772414cc0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d54760aa48a413e" /><Relationship Type="http://schemas.openxmlformats.org/officeDocument/2006/relationships/hyperlink" Target="https://scholar.ucc.edu.gh/staff/d2d7381e-29a1-410c-9e60-c7a772414cc0" TargetMode="External" Id="R0146ba5a97394bab" /><Relationship Type="http://schemas.openxmlformats.org/officeDocument/2006/relationships/footer" Target="/word/footer1.xml" Id="Rc1591bed86074b81" /></Relationships>
</file>