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8725047b64916" /><Relationship Type="http://schemas.openxmlformats.org/package/2006/relationships/metadata/core-properties" Target="/package/services/metadata/core-properties/6e711f836ac1410b8271da3a4bbd7fc0.psmdcp" Id="R354df7599b9a490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Prosper Narteh Ogum</w:t>
      </w:r>
    </w:p>
    <w:p>
      <w:r>
        <w:rPr>
          <w:rStyle w:val="Muted"/>
          <w:sz w:val="22"/>
        </w:rPr>
        <w:t xml:space="preserve">Lecturer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b6522da8e984057">
        <w:r>
          <w:rPr>
            <w:rStyle w:val="Hyperlink"/>
            <w:sz w:val="18"/>
          </w:rPr>
          <w:t xml:space="preserve">scholar.ucc.edu.gh/staff/d89990ae-06e3-49f2-962e-5af0701bfd6a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Developmental and Educational Psychology · Social Psychology · Applied Psychology · General Health Professions · Microbiology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2022–2026.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Mary Aku Ogum, Joseph Kwame Mintah, </w:t>
      </w:r>
      <w:r>
        <w:rPr>
          <w:b/>
        </w:rPr>
        <w:t xml:space="preserve">Prosper Narteh Ogum</w:t>
      </w:r>
      <w:r>
        <w:t xml:space="preserve">, Jacob Owusu Sarfo, Thomas Hormenu, Edward Wilson Ansah</w:t>
      </w:r>
      <w:r>
        <w:t xml:space="preserve"> (2026). </w:t>
      </w:r>
      <w:r>
        <w:t xml:space="preserve">Prevalence and associated factors of sexually transmitted infections among unmarried undergraduate university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81f72c4c0c747dd">
        <w:r>
          <w:rPr>
            <w:rStyle w:val="Hyperlink"/>
          </w:rPr>
          <w:t xml:space="preserve">https://doi.org/10.1371/journal.pone.0358430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Medina Srem-Sai, John Elvis Hagan, </w:t>
      </w:r>
      <w:r>
        <w:rPr>
          <w:b/>
        </w:rPr>
        <w:t xml:space="preserve">Prosper Narteh Ogum</w:t>
      </w:r>
      <w:r>
        <w:t xml:space="preserve">, Thomas Schack</w:t>
      </w:r>
      <w:r>
        <w:t xml:space="preserve"> (2022). </w:t>
      </w:r>
      <w:r>
        <w:t xml:space="preserve">Assessing the prevalence, sources and selective antecedents of organizational stressors among elite football players and coaches in the Ghana premier league: Empirical evidence for applied practice.</w:t>
      </w:r>
      <w:r>
        <w:t xml:space="preserve"> </w:t>
      </w:r>
      <w:r>
        <w:rPr>
          <w:i/>
        </w:rPr>
        <w:t xml:space="preserve">Frontiers in Sports and Active Living</w:t>
      </w:r>
      <w:r>
        <w:t xml:space="preserve">.</w:t>
      </w:r>
      <w:r>
        <w:t xml:space="preserve"> </w:t>
      </w:r>
      <w:hyperlink xmlns:r="http://schemas.openxmlformats.org/officeDocument/2006/relationships" w:history="true" r:id="R4611bc63df1b428f">
        <w:r>
          <w:rPr>
            <w:rStyle w:val="Hyperlink"/>
          </w:rPr>
          <w:t xml:space="preserve">https://doi.org/10.3389/fspor.2022.938619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Medina Srem-Sai, Frank Quansah, John Elvis Hagan, Francis Ankomah, James Boadu Frimpong, </w:t>
      </w:r>
      <w:r>
        <w:rPr>
          <w:b/>
        </w:rPr>
        <w:t xml:space="preserve">Prosper Narteh Ogum</w:t>
      </w:r>
      <w:r>
        <w:t xml:space="preserve">, Thomas Schack</w:t>
      </w:r>
      <w:r>
        <w:t xml:space="preserve"> (2022). </w:t>
      </w:r>
      <w:r>
        <w:t xml:space="preserve">Re-assessing the Psychometric Properties of Stress Appraisal Measure in Ghana Using Multidimensional Graded Response Model.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9a06f750ef74e0f">
        <w:r>
          <w:rPr>
            <w:rStyle w:val="Hyperlink"/>
          </w:rPr>
          <w:t xml:space="preserve">https://doi.org/10.3389/fpsyg.2022.856217</w:t>
        </w:r>
      </w:hyperlink>
    </w:p>
    <w:sectPr>
      <w:footerReference xmlns:r="http://schemas.openxmlformats.org/officeDocument/2006/relationships" w:type="default" r:id="R8ce4736e79e048c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scholar.ucc.edu.gh/staff/d89990ae-06e3-49f2-962e-5af0701bfd6a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e59ceecf69463e" /><Relationship Type="http://schemas.openxmlformats.org/officeDocument/2006/relationships/hyperlink" Target="https://scholar.ucc.edu.gh/staff/d89990ae-06e3-49f2-962e-5af0701bfd6a" TargetMode="External" Id="R3b6522da8e984057" /><Relationship Type="http://schemas.openxmlformats.org/officeDocument/2006/relationships/hyperlink" Target="https://doi.org/10.1371/journal.pone.0358430" TargetMode="External" Id="R181f72c4c0c747dd" /><Relationship Type="http://schemas.openxmlformats.org/officeDocument/2006/relationships/hyperlink" Target="https://doi.org/10.3389/fspor.2022.938619" TargetMode="External" Id="R4611bc63df1b428f" /><Relationship Type="http://schemas.openxmlformats.org/officeDocument/2006/relationships/hyperlink" Target="https://doi.org/10.3389/fpsyg.2022.856217" TargetMode="External" Id="R29a06f750ef74e0f" /><Relationship Type="http://schemas.openxmlformats.org/officeDocument/2006/relationships/footer" Target="/word/footer1.xml" Id="R8ce4736e79e048ce" /></Relationships>
</file>