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c1ee222b0c4d8f" /><Relationship Type="http://schemas.openxmlformats.org/package/2006/relationships/metadata/core-properties" Target="/package/services/metadata/core-properties/a9c8b965789047eaa064750a6c645062.psmdcp" Id="R1693654340d04747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Felix Awuah</w:t>
      </w:r>
    </w:p>
    <w:p>
      <w:r>
        <w:rPr>
          <w:rStyle w:val="Muted"/>
          <w:sz w:val="22"/>
        </w:rPr>
        <w:t xml:space="preserve">Lecturer · Law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170f07b1e51e4779">
        <w:r>
          <w:rPr>
            <w:rStyle w:val="Hyperlink"/>
            <w:sz w:val="18"/>
          </w:rPr>
          <w:t xml:space="preserve">scholar.google.com/citations?user=T46jLSUAAAAJ&amp;hl=en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e8e78e7341ad41c8">
        <w:r>
          <w:rPr>
            <w:rStyle w:val="Hyperlink"/>
            <w:sz w:val="18"/>
          </w:rPr>
          <w:t xml:space="preserve">scholar.ucc.edu.gh/staff/d8b73e55-b486-4e9d-8a4f-3fafb1cd9095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law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Political Science and International Relations · Sociology and Political Science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0.19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3 publications listed below, 2017–2025. Field-weighted impact is the mean over the 2 works scored for it; 1.00 is the world average for works of the same field, type and year. 0 of the 2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Stella Korantema Korantema, Kwadwo Addo Tuffuor Tuffuor, </w:t>
      </w:r>
      <w:r>
        <w:rPr>
          <w:b/>
        </w:rPr>
        <w:t xml:space="preserve">Felix Awuah Awuah</w:t>
      </w:r>
      <w:r>
        <w:t xml:space="preserve"> (2025). </w:t>
      </w:r>
      <w:r>
        <w:t xml:space="preserve">INTERNATIONAL NEGOTIATIONS: CHALLENGES AND STRATEGIES FOR AFRICAN COUNTRIES.</w:t>
      </w:r>
      <w:r>
        <w:t xml:space="preserve"> </w:t>
      </w:r>
      <w:r>
        <w:rPr>
          <w:i/>
        </w:rPr>
        <w:t xml:space="preserve">UCC Law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16f4b244f2374cb4">
        <w:r>
          <w:rPr>
            <w:rStyle w:val="Hyperlink"/>
          </w:rPr>
          <w:t xml:space="preserve">https://doi.org/10.47963/ucclj.v4i2.1766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Kwadwo Addo Tuffuor, </w:t>
      </w:r>
      <w:r>
        <w:rPr>
          <w:b/>
        </w:rPr>
        <w:t xml:space="preserve">Felix Awuah</w:t>
      </w:r>
      <w:r>
        <w:t xml:space="preserve"> (2022). </w:t>
      </w:r>
      <w:r>
        <w:t xml:space="preserve">Interrogating the imposition of restrictions law during the covid-19 pandemic in Ghana.</w:t>
      </w:r>
      <w:r>
        <w:t xml:space="preserve"> </w:t>
      </w:r>
      <w:r>
        <w:rPr>
          <w:i/>
        </w:rPr>
        <w:t xml:space="preserve">UCC Law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3f02b77e342344cb">
        <w:r>
          <w:rPr>
            <w:rStyle w:val="Hyperlink"/>
          </w:rPr>
          <w:t xml:space="preserve">https://doi.org/10.47963/ucclj.v2i1.895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Felix Awuah</w:t>
      </w:r>
      <w:r>
        <w:t xml:space="preserve"> (2017). </w:t>
      </w:r>
      <w:r>
        <w:t xml:space="preserve">A REVIEW OF THE CHINA–GHANA BILATERAL INVESTMENT TREATY, 1989.</w:t>
      </w:r>
      <w:r>
        <w:t xml:space="preserve"> </w:t>
      </w:r>
      <w:r>
        <w:rPr>
          <w:i/>
        </w:rPr>
        <w:t xml:space="preserve">Frontiers of Law in China</w:t>
      </w:r>
      <w:r>
        <w:t xml:space="preserve">.</w:t>
      </w:r>
      <w:r>
        <w:t xml:space="preserve"> </w:t>
      </w:r>
      <w:hyperlink xmlns:r="http://schemas.openxmlformats.org/officeDocument/2006/relationships" w:history="true" r:id="R69e12ac23c6248c7">
        <w:r>
          <w:rPr>
            <w:rStyle w:val="Hyperlink"/>
          </w:rPr>
          <w:t xml:space="preserve">https://brill.com/view/journals/flc/12/3/article-p372_372.xml</w:t>
        </w:r>
      </w:hyperlink>
    </w:p>
    <w:sectPr>
      <w:footerReference xmlns:r="http://schemas.openxmlformats.org/officeDocument/2006/relationships" w:type="default" r:id="Re1261abf51b142c6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scholar.ucc.edu.gh/staff/d8b73e55-b486-4e9d-8a4f-3fafb1cd9095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7f6f4e9287b4666" /><Relationship Type="http://schemas.openxmlformats.org/officeDocument/2006/relationships/hyperlink" Target="https://scholar.google.com/citations?user=T46jLSUAAAAJ&amp;hl=en" TargetMode="External" Id="R170f07b1e51e4779" /><Relationship Type="http://schemas.openxmlformats.org/officeDocument/2006/relationships/hyperlink" Target="https://scholar.ucc.edu.gh/staff/d8b73e55-b486-4e9d-8a4f-3fafb1cd9095" TargetMode="External" Id="Re8e78e7341ad41c8" /><Relationship Type="http://schemas.openxmlformats.org/officeDocument/2006/relationships/hyperlink" Target="https://doi.org/10.47963/ucclj.v4i2.1766" TargetMode="External" Id="R16f4b244f2374cb4" /><Relationship Type="http://schemas.openxmlformats.org/officeDocument/2006/relationships/hyperlink" Target="https://doi.org/10.47963/ucclj.v2i1.895" TargetMode="External" Id="R3f02b77e342344cb" /><Relationship Type="http://schemas.openxmlformats.org/officeDocument/2006/relationships/hyperlink" Target="https://brill.com/view/journals/flc/12/3/article-p372_372.xml" TargetMode="External" Id="R69e12ac23c6248c7" /><Relationship Type="http://schemas.openxmlformats.org/officeDocument/2006/relationships/footer" Target="/word/footer1.xml" Id="Re1261abf51b142c6" /></Relationships>
</file>